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tokyo-precision-carpentry-co.-ltd."/>
    <w:p>
      <w:pPr>
        <w:pStyle w:val="Heading1"/>
      </w:pPr>
      <w:r>
        <w:t xml:space="preserve">Tokyo Precision Carpentry Co., Ltd.</w:t>
      </w:r>
    </w:p>
    <w:p>
      <w:pPr>
        <w:pStyle w:val="FirstParagraph"/>
      </w:pPr>
      <w:r>
        <w:t xml:space="preserve">2-14-8 Shibuya, Shibuya-ku, Tokyo 150-0002, Japan</w:t>
      </w:r>
    </w:p>
    <w:p>
      <w:pPr>
        <w:pStyle w:val="BodyText"/>
      </w:pPr>
      <w:r>
        <w:t xml:space="preserve">Tel: +81-3-5411-8820 | Email: quotes@tokyoprecisioncarpentry.jp</w:t>
      </w:r>
    </w:p>
    <w:p>
      <w:pPr>
        <w:pStyle w:val="BodyText"/>
      </w:pPr>
      <w:r>
        <w:t xml:space="preserve">Corporation No. 4010401087654 | Licensed Carpenter Contractor (Tokyo Metropolitan Government)</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Name:</w:t>
      </w:r>
      <w:r>
        <w:t xml:space="preserve"> </w:t>
      </w:r>
      <w:r>
        <w:t xml:space="preserve">Mr. Kenji Tanaka</w:t>
      </w:r>
    </w:p>
    <w:p>
      <w:pPr>
        <w:pStyle w:val="BodyText"/>
      </w:pPr>
      <w:r>
        <w:rPr>
          <w:bCs/>
          <w:b/>
        </w:rPr>
        <w:t xml:space="preserve">Company:</w:t>
      </w:r>
      <w:r>
        <w:t xml:space="preserve"> </w:t>
      </w:r>
      <w:r>
        <w:t xml:space="preserve">Tanaka Residential Holdings</w:t>
      </w:r>
    </w:p>
    <w:p>
      <w:pPr>
        <w:pStyle w:val="BodyText"/>
      </w:pPr>
      <w:r>
        <w:rPr>
          <w:bCs/>
          <w:b/>
        </w:rPr>
        <w:t xml:space="preserve">Address:</w:t>
      </w:r>
      <w:r>
        <w:t xml:space="preserve"> </w:t>
      </w:r>
      <w:r>
        <w:t xml:space="preserve">15-3-22 Minami-Aoyama, Minato-ku, Tokyo 107-0062, Japan</w:t>
      </w:r>
    </w:p>
    <w:p>
      <w:pPr>
        <w:pStyle w:val="BodyText"/>
      </w:pPr>
      <w:r>
        <w:rPr>
          <w:bCs/>
          <w:b/>
        </w:rPr>
        <w:t xml:space="preserve">Contact:</w:t>
      </w:r>
      <w:r>
        <w:t xml:space="preserve"> </w:t>
      </w:r>
      <w:r>
        <w:t xml:space="preserve">+81-90-5521-3344</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QTE-2025-0714-TKY</w:t>
      </w:r>
    </w:p>
    <w:p>
      <w:pPr>
        <w:pStyle w:val="BodyText"/>
      </w:pPr>
      <w:r>
        <w:rPr>
          <w:bCs/>
          <w:b/>
        </w:rPr>
        <w:t xml:space="preserve">Date Issued:</w:t>
      </w:r>
      <w:r>
        <w:t xml:space="preserve"> </w:t>
      </w:r>
      <w:r>
        <w:t xml:space="preserve">July 14, 2025</w:t>
      </w:r>
    </w:p>
    <w:p>
      <w:pPr>
        <w:pStyle w:val="BodyText"/>
      </w:pPr>
      <w:r>
        <w:rPr>
          <w:bCs/>
          <w:b/>
        </w:rPr>
        <w:t xml:space="preserve">Valid Until:</w:t>
      </w:r>
      <w:r>
        <w:t xml:space="preserve"> </w:t>
      </w:r>
      <w:r>
        <w:t xml:space="preserve">August 14, 2025</w:t>
      </w:r>
    </w:p>
    <w:p>
      <w:pPr>
        <w:pStyle w:val="BodyText"/>
      </w:pPr>
      <w:r>
        <w:rPr>
          <w:bCs/>
          <w:b/>
        </w:rPr>
        <w:t xml:space="preserve">Project Location:</w:t>
      </w:r>
      <w:r>
        <w:t xml:space="preserve"> </w:t>
      </w:r>
      <w:r>
        <w:t xml:space="preserve">Japan Tokyo, Minato-ku</w:t>
      </w:r>
    </w:p>
    <w:p>
      <w:pPr>
        <w:pStyle w:val="BodyText"/>
      </w:pPr>
      <w:r>
        <w:rPr>
          <w:bCs/>
          <w:b/>
        </w:rPr>
        <w:t xml:space="preserve">Prepared By:</w:t>
      </w:r>
      <w:r>
        <w:t xml:space="preserve"> </w:t>
      </w:r>
      <w:r>
        <w:t xml:space="preserve">Hiroshi Yamamoto, Master Carpenter</w:t>
      </w:r>
    </w:p>
    <w:bookmarkEnd w:id="22"/>
    <w:bookmarkStart w:id="23" w:name="project-overview"/>
    <w:p>
      <w:pPr>
        <w:pStyle w:val="Heading2"/>
      </w:pPr>
      <w:r>
        <w:t xml:space="preserve">Project Overview</w:t>
      </w:r>
    </w:p>
    <w:p>
      <w:pPr>
        <w:pStyle w:val="FirstParagraph"/>
      </w:pPr>
      <w:r>
        <w:t xml:space="preserve">This Quotation Estimate is issued by Tokyo Precision Carpentry Co., Ltd. in response to the formal request submitted by Mr. Kenji Tanaka for comprehensive Carpenter services at his residential property located in Japan Tokyo. The scope of work encompasses the complete renovation of interior wooden structures, including the reconstruction of tatami room partitions, installation of custom-built cedar (hi-no-ki) cabinetry, repair of the main entrance engawa (veranda) flooring, and the fabrication of a traditional shoji screen set for the second-floor study. All Carpenter work will be executed in accordance with the Japanese Building Standards Act and the Tokyo Metropolitan Government's residential renovation guidelines.</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Demolition and removal of existing tatami room partition walls (approx. 12 m²)</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Fabrication and installation of new hinoki (Japanese cypress) partition frames with traditional kumiko lattice infill</w:t>
            </w:r>
          </w:p>
        </w:tc>
        <w:tc>
          <w:tcPr/>
          <w:p>
            <w:pPr>
              <w:pStyle w:val="Compact"/>
              <w:jc w:val="left"/>
            </w:pPr>
            <w:r>
              <w:t xml:space="preserve">m²</w:t>
            </w:r>
          </w:p>
        </w:tc>
        <w:tc>
          <w:tcPr/>
          <w:p>
            <w:pPr>
              <w:pStyle w:val="Compact"/>
              <w:jc w:val="left"/>
            </w:pPr>
            <w:r>
              <w:t xml:space="preserve">12</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3</w:t>
            </w:r>
          </w:p>
        </w:tc>
        <w:tc>
          <w:tcPr/>
          <w:p>
            <w:pPr>
              <w:pStyle w:val="Compact"/>
              <w:jc w:val="left"/>
            </w:pPr>
            <w:r>
              <w:t xml:space="preserve">Custom-built cedar kitchen cabinetry (upper and lower units, 4.2 m linear)</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Repair and replacement of engawa veranda flooring (sugi cedar planks, 8 m²)</w:t>
            </w:r>
          </w:p>
        </w:tc>
        <w:tc>
          <w:tcPr/>
          <w:p>
            <w:pPr>
              <w:pStyle w:val="Compact"/>
              <w:jc w:val="left"/>
            </w:pPr>
            <w:r>
              <w:t xml:space="preserve">m²</w:t>
            </w:r>
          </w:p>
        </w:tc>
        <w:tc>
          <w:tcPr/>
          <w:p>
            <w:pPr>
              <w:pStyle w:val="Compact"/>
              <w:jc w:val="left"/>
            </w:pPr>
            <w:r>
              <w:t xml:space="preserve">8</w:t>
            </w:r>
          </w:p>
        </w:tc>
        <w:tc>
          <w:tcPr/>
          <w:p>
            <w:pPr>
              <w:pStyle w:val="Compact"/>
              <w:jc w:val="left"/>
            </w:pPr>
            <w:r>
              <w:t xml:space="preserve">38,500</w:t>
            </w:r>
          </w:p>
        </w:tc>
        <w:tc>
          <w:tcPr/>
          <w:p>
            <w:pPr>
              <w:pStyle w:val="Compact"/>
              <w:jc w:val="left"/>
            </w:pPr>
            <w:r>
              <w:t xml:space="preserve">308,000</w:t>
            </w:r>
          </w:p>
        </w:tc>
      </w:tr>
      <w:tr>
        <w:tc>
          <w:tcPr/>
          <w:p>
            <w:pPr>
              <w:pStyle w:val="Compact"/>
              <w:jc w:val="left"/>
            </w:pPr>
            <w:r>
              <w:t xml:space="preserve">5</w:t>
            </w:r>
          </w:p>
        </w:tc>
        <w:tc>
          <w:tcPr/>
          <w:p>
            <w:pPr>
              <w:pStyle w:val="Compact"/>
              <w:jc w:val="left"/>
            </w:pPr>
            <w:r>
              <w:t xml:space="preserve">Fabrication of 6-panel traditional shoji screen set with washi paper and bamboo lattice</w:t>
            </w:r>
          </w:p>
        </w:tc>
        <w:tc>
          <w:tcPr/>
          <w:p>
            <w:pPr>
              <w:pStyle w:val="Compact"/>
              <w:jc w:val="left"/>
            </w:pPr>
            <w:r>
              <w:t xml:space="preserve">Set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Installation of built-in bookshelf unit (second-floor study, 2.4 m × 2.1 m)</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Wood finishing: traditional urushi lacquer application on all exposed carpentry surfaces</w:t>
            </w:r>
          </w:p>
        </w:tc>
        <w:tc>
          <w:tcPr/>
          <w:p>
            <w:pPr>
              <w:pStyle w:val="Compact"/>
              <w:jc w:val="left"/>
            </w:pPr>
            <w:r>
              <w:t xml:space="preserve">m²</w:t>
            </w:r>
          </w:p>
        </w:tc>
        <w:tc>
          <w:tcPr/>
          <w:p>
            <w:pPr>
              <w:pStyle w:val="Compact"/>
              <w:jc w:val="left"/>
            </w:pPr>
            <w:r>
              <w:t xml:space="preserve">28</w:t>
            </w:r>
          </w:p>
        </w:tc>
        <w:tc>
          <w:tcPr/>
          <w:p>
            <w:pPr>
              <w:pStyle w:val="Compact"/>
              <w:jc w:val="left"/>
            </w:pPr>
            <w:r>
              <w:t xml:space="preserve">15,000</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Site preparation, material delivery to Japan Tokyo location, and post-installation cleanup</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9</w:t>
            </w:r>
          </w:p>
        </w:tc>
        <w:tc>
          <w:tcPr/>
          <w:p>
            <w:pPr>
              <w:pStyle w:val="Compact"/>
              <w:jc w:val="left"/>
            </w:pPr>
            <w:r>
              <w:t xml:space="preserve">Project supervision by licensed Master Carpenter and final quality inspection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Subtotal (before tax)</w:t>
            </w:r>
          </w:p>
        </w:tc>
        <w:tc>
          <w:tcPr/>
          <w:p>
            <w:pPr>
              <w:pStyle w:val="Compact"/>
              <w:jc w:val="left"/>
            </w:pPr>
            <w:r>
              <w:t xml:space="preserve">3,712,000</w:t>
            </w:r>
          </w:p>
        </w:tc>
      </w:tr>
      <w:tr>
        <w:tc>
          <w:tcPr>
            <w:gridSpan w:val="5"/>
          </w:tcPr>
          <w:p>
            <w:pPr>
              <w:pStyle w:val="Compact"/>
              <w:jc w:val="left"/>
            </w:pPr>
            <w:r>
              <w:t xml:space="preserve">Consumption Tax (10%)</w:t>
            </w:r>
          </w:p>
        </w:tc>
        <w:tc>
          <w:tcPr/>
          <w:p>
            <w:pPr>
              <w:pStyle w:val="Compact"/>
              <w:jc w:val="left"/>
            </w:pPr>
            <w:r>
              <w:t xml:space="preserve">371,200</w:t>
            </w:r>
          </w:p>
        </w:tc>
      </w:tr>
      <w:tr>
        <w:tc>
          <w:tcPr>
            <w:gridSpan w:val="5"/>
          </w:tcPr>
          <w:p>
            <w:pPr>
              <w:pStyle w:val="Compact"/>
              <w:jc w:val="left"/>
            </w:pPr>
            <w:r>
              <w:rPr>
                <w:bCs/>
                <w:b/>
              </w:rPr>
              <w:t xml:space="preserve">TOTAL Quotation Estimate Amount</w:t>
            </w:r>
          </w:p>
        </w:tc>
        <w:tc>
          <w:tcPr/>
          <w:p>
            <w:pPr>
              <w:pStyle w:val="Compact"/>
              <w:jc w:val="left"/>
            </w:pPr>
            <w:r>
              <w:rPr>
                <w:bCs/>
                <w:b/>
              </w:rPr>
              <w:t xml:space="preserve">4,083,200</w:t>
            </w:r>
          </w:p>
        </w:tc>
      </w:tr>
    </w:tbl>
    <w:bookmarkEnd w:id="24"/>
    <w:bookmarkStart w:id="25" w:name="scope-and-methodology"/>
    <w:p>
      <w:pPr>
        <w:pStyle w:val="Heading2"/>
      </w:pPr>
      <w:r>
        <w:t xml:space="preserve">Scope and Methodology</w:t>
      </w:r>
    </w:p>
    <w:p>
      <w:pPr>
        <w:pStyle w:val="FirstParagraph"/>
      </w:pPr>
      <w:r>
        <w:t xml:space="preserve">All Carpenter work described in this Quotation Estimate will be performed by our team of certified artisans based in our Japan Tokyo workshop. The project will be executed over an estimated period of six (6) weeks, commencing on the date of contract execution. Our Carpenter crew will utilize only sustainably sourced Japanese hardwoods, including hinoki, sugi, and keyaki, procured from certified forestry cooperatives in the Chubu and Kyushu regions. Traditional joinery techniques (tsugite-hashi) will be employed wherever structurally appropriate, complemented by modern hardware where specified by the client. The Quotation Estimate assumes standard working hours of 08:00 to 17:00, Monday through Friday, with Saturday work available at a 1.25× premium if required by the project schedule.</w:t>
      </w:r>
    </w:p>
    <w:bookmarkEnd w:id="25"/>
    <w:bookmarkStart w:id="26" w:name="terms-and-conditions"/>
    <w:p>
      <w:pPr>
        <w:pStyle w:val="Heading2"/>
      </w:pPr>
      <w:r>
        <w:t xml:space="preserve">Terms and Conditions</w:t>
      </w:r>
    </w:p>
    <w:p>
      <w:pPr>
        <w:numPr>
          <w:ilvl w:val="0"/>
          <w:numId w:val="1001"/>
        </w:numPr>
        <w:pStyle w:val="Compact"/>
      </w:pPr>
      <w:r>
        <w:t xml:space="preserve">This Quotation Estimate is valid for thirty (30) days from the date of issue. After the expiration date, all pricing is subject to revision based on current material costs in the Japan Tokyo market.</w:t>
      </w:r>
    </w:p>
    <w:p>
      <w:pPr>
        <w:numPr>
          <w:ilvl w:val="0"/>
          <w:numId w:val="1001"/>
        </w:numPr>
        <w:pStyle w:val="Compact"/>
      </w:pPr>
      <w:r>
        <w:t xml:space="preserve">Payment terms: 40% deposit upon contract signing, 30% upon completion of structural Carpenter work (Items 1–4), and 30% upon final inspection and handover.</w:t>
      </w:r>
    </w:p>
    <w:p>
      <w:pPr>
        <w:numPr>
          <w:ilvl w:val="0"/>
          <w:numId w:val="1001"/>
        </w:numPr>
        <w:pStyle w:val="Compact"/>
      </w:pPr>
      <w:r>
        <w:t xml:space="preserve">All materials and labor are covered under a two-year workmanship warranty from the date of final acceptance. This warranty applies specifically to Carpenter joinery, structural integrity, and finish adhesion.</w:t>
      </w:r>
    </w:p>
    <w:p>
      <w:pPr>
        <w:numPr>
          <w:ilvl w:val="0"/>
          <w:numId w:val="1001"/>
        </w:numPr>
        <w:pStyle w:val="Compact"/>
      </w:pPr>
      <w:r>
        <w:t xml:space="preserve">The client is responsible for obtaining any necessary permits from the Minato-ku Ward Office for structural modifications. Our Carpenter team will provide all technical drawings and documentation required for the permit application at no additional charge.</w:t>
      </w:r>
    </w:p>
    <w:p>
      <w:pPr>
        <w:numPr>
          <w:ilvl w:val="0"/>
          <w:numId w:val="1001"/>
        </w:numPr>
        <w:pStyle w:val="Compact"/>
      </w:pPr>
      <w:r>
        <w:t xml:space="preserve">Any changes to the scope of work after contract execution will be documented in a written Change Order and will be priced separately, subject to the client's written approval before work proceeds.</w:t>
      </w:r>
    </w:p>
    <w:p>
      <w:pPr>
        <w:numPr>
          <w:ilvl w:val="0"/>
          <w:numId w:val="1001"/>
        </w:numPr>
        <w:pStyle w:val="Compact"/>
      </w:pPr>
      <w:r>
        <w:t xml:space="preserve">This Quotation Estimate does not include electrical, plumbing, or HVAC modifications. If such work is identified during demolition, a separate estimate will be provided by the respective specialist contractors.</w:t>
      </w:r>
    </w:p>
    <w:p>
      <w:pPr>
        <w:numPr>
          <w:ilvl w:val="0"/>
          <w:numId w:val="1001"/>
        </w:numPr>
        <w:pStyle w:val="Compact"/>
      </w:pPr>
      <w:r>
        <w:t xml:space="preserve">Disputes arising from this Quotation Estimate or the resulting contract shall be resolved under the jurisdiction of the Tokyo District Court in accordance with Japanese civil law.</w:t>
      </w:r>
    </w:p>
    <w:p>
      <w:pPr>
        <w:numPr>
          <w:ilvl w:val="0"/>
          <w:numId w:val="1001"/>
        </w:numPr>
        <w:pStyle w:val="Compact"/>
      </w:pPr>
      <w:r>
        <w:t xml:space="preserve">All work will comply with the Fire Service Act of Japan and the Tokyo Metropolitan Fire Prevention Ordinance, particularly regarding the use of combustible materials in residential structures.</w:t>
      </w:r>
    </w:p>
    <w:bookmarkEnd w:id="26"/>
    <w:bookmarkStart w:id="27" w:name="acceptance-and-authorization"/>
    <w:p>
      <w:pPr>
        <w:pStyle w:val="Heading2"/>
      </w:pPr>
      <w:r>
        <w:t xml:space="preserve">Acceptance and Authorization</w:t>
      </w:r>
    </w:p>
    <w:p>
      <w:pPr>
        <w:pStyle w:val="FirstParagraph"/>
      </w:pPr>
      <w:r>
        <w:t xml:space="preserve">By signing below, the client acknowledges receipt of this Quotation Estimate and agrees to the terms and conditions outlined herein. This signature constitutes a binding acceptance of the Carpenter services, pricing, and schedule as specified in this document for the project located in Japan Tokyo.</w:t>
      </w:r>
    </w:p>
    <w:p>
      <w:pPr>
        <w:pStyle w:val="BodyText"/>
      </w:pPr>
      <w:r>
        <w:rPr>
          <w:bCs/>
          <w:b/>
        </w:rPr>
        <w:t xml:space="preserve">For Tokyo Precision Carpentry Co., Ltd.</w:t>
      </w:r>
    </w:p>
    <w:p>
      <w:pPr>
        <w:pStyle w:val="BodyText"/>
      </w:pPr>
      <w:r>
        <w:t xml:space="preserve">Hiroshi Yamamoto — Master Carpenter / Director</w:t>
      </w:r>
    </w:p>
    <w:p>
      <w:pPr>
        <w:pStyle w:val="BodyText"/>
      </w:pPr>
      <w:r>
        <w:t xml:space="preserve">Date: _______________</w:t>
      </w:r>
    </w:p>
    <w:p>
      <w:pPr>
        <w:pStyle w:val="BodyText"/>
      </w:pPr>
      <w:r>
        <w:rPr>
          <w:bCs/>
          <w:b/>
        </w:rPr>
        <w:t xml:space="preserve">For the Client</w:t>
      </w:r>
    </w:p>
    <w:p>
      <w:pPr>
        <w:pStyle w:val="BodyText"/>
      </w:pPr>
      <w:r>
        <w:t xml:space="preserve">Kenji Tanaka — Authorized Representative</w:t>
      </w:r>
    </w:p>
    <w:p>
      <w:pPr>
        <w:pStyle w:val="BodyText"/>
      </w:pPr>
      <w:r>
        <w:t xml:space="preserve">Date: _______________</w:t>
      </w:r>
    </w:p>
    <w:p>
      <w:pPr>
        <w:pStyle w:val="BodyText"/>
      </w:pPr>
      <w:r>
        <w:t xml:space="preserve">Tokyo Precision Carpentry Co., Ltd. | 2-14-8 Shibuya, Shibuya-ku, Tokyo 150-0002, Japan</w:t>
      </w:r>
    </w:p>
    <w:p>
      <w:pPr>
        <w:pStyle w:val="BodyText"/>
      </w:pPr>
      <w:r>
        <w:t xml:space="preserve">This Quotation Estimate document is generated electronically and is valid without a physical seal (hanko) in accordance with the Electronic Documents and Electronic Signature Act of Japan (Act No. 151 of 2000).</w:t>
      </w:r>
    </w:p>
    <w:p>
      <w:pPr>
        <w:pStyle w:val="BodyText"/>
      </w:pPr>
      <w:r>
        <w:t xml:space="preserve">© 2025 Tokyo Precision Carpentry Co.,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Japan Tokyo</dc:title>
  <dc:creator/>
  <dc:language>en</dc:language>
  <cp:keywords/>
  <dcterms:created xsi:type="dcterms:W3CDTF">2026-10-10T08:31:25Z</dcterms:created>
  <dcterms:modified xsi:type="dcterms:W3CDTF">2026-10-10T08:31:25Z</dcterms:modified>
</cp:coreProperties>
</file>

<file path=docProps/custom.xml><?xml version="1.0" encoding="utf-8"?>
<Properties xmlns="http://schemas.openxmlformats.org/officeDocument/2006/custom-properties" xmlns:vt="http://schemas.openxmlformats.org/officeDocument/2006/docPropsVTypes"/>
</file>