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Carpenter Services — Pakistan Karachi</w:t>
      </w:r>
    </w:p>
    <w:p>
      <w:pPr>
        <w:pStyle w:val="BodyText"/>
      </w:pPr>
      <w:r>
        <w:t xml:space="preserve">Quotation No: QTE-KHI-2025-0472  |  Date: 15 June 2025  |  Valid Until: 15 July 2025</w:t>
      </w:r>
    </w:p>
    <w:bookmarkEnd w:id="20"/>
    <w:p>
      <w:pPr>
        <w:pStyle w:val="BodyText"/>
      </w:pPr>
      <w:r>
        <w:rPr>
          <w:bCs/>
          <w:b/>
        </w:rPr>
        <w:t xml:space="preserve">Prepared By:</w:t>
      </w:r>
      <w:r>
        <w:br/>
      </w:r>
      <w:r>
        <w:t xml:space="preserve">Al-Madina Carpentry &amp; Woodwork Services</w:t>
      </w:r>
      <w:r>
        <w:br/>
      </w:r>
      <w:r>
        <w:t xml:space="preserve">Shop No. 14, Block C, Korangi Industrial Area</w:t>
      </w:r>
      <w:r>
        <w:br/>
      </w:r>
      <w:r>
        <w:t xml:space="preserve">Karachi, Sindh, Pakistan</w:t>
      </w:r>
      <w:r>
        <w:br/>
      </w:r>
      <w:r>
        <w:t xml:space="preserve">Phone: +92-21-3438-7721</w:t>
      </w:r>
      <w:r>
        <w:br/>
      </w:r>
      <w:r>
        <w:t xml:space="preserve">Email: info@almadinacarpentry.pk</w:t>
      </w:r>
    </w:p>
    <w:p>
      <w:pPr>
        <w:pStyle w:val="BodyText"/>
      </w:pPr>
      <w:r>
        <w:rPr>
          <w:bCs/>
          <w:b/>
        </w:rPr>
        <w:t xml:space="preserve">Prepared For:</w:t>
      </w:r>
      <w:r>
        <w:br/>
      </w:r>
      <w:r>
        <w:t xml:space="preserve">Mr. Ahmed Raza Khan</w:t>
      </w:r>
      <w:r>
        <w:br/>
      </w:r>
      <w:r>
        <w:t xml:space="preserve">House No. 227, Street 9, DHA Phase 6</w:t>
      </w:r>
      <w:r>
        <w:br/>
      </w:r>
      <w:r>
        <w:t xml:space="preserve">Karachi, Sindh, Pakistan</w:t>
      </w:r>
      <w:r>
        <w:br/>
      </w:r>
      <w:r>
        <w:t xml:space="preserve">Phone: +92-300-4567890</w:t>
      </w:r>
      <w:r>
        <w:br/>
      </w:r>
      <w:r>
        <w:t xml:space="preserve">Email: ahmed.raza.khan@email.com</w:t>
      </w:r>
    </w:p>
    <w:p>
      <w:pPr>
        <w:pStyle w:val="BodyText"/>
      </w:pPr>
      <w:r>
        <w:t xml:space="preserve">Project Overview</w:t>
      </w:r>
    </w:p>
    <w:p>
      <w:pPr>
        <w:pStyle w:val="BodyText"/>
      </w:pPr>
      <w:r>
        <w:t xml:space="preserve">This Quotation Estimate is issued by Al-Madina Carpentry &amp; Woodwork Services, a registered Carpenter firm operating in Pakistan Karachi, for the comprehensive supply, fabrication, and installation of custom wooden furniture and interior woodwork at the client's residential property located in DHA Phase 6, Karachi. The scope of work encompasses the design, material procurement, skilled Carpenter labor, finishing, and on-site installation of all specified items. All work shall be carried out in accordance with the standards expected of a professional Carpenter operating in the Pakistan Karachi market, utilizing locally sourced and imported hardwoods as detailed below.</w:t>
      </w:r>
    </w:p>
    <w:p>
      <w:pPr>
        <w:pStyle w:val="BodyText"/>
      </w:pPr>
      <w:r>
        <w:t xml:space="preserve">Itemized Quotation Estimate — Carpenter Services &amp; Materials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Carpenter Work / Item</w:t>
            </w:r>
          </w:p>
        </w:tc>
        <w:tc>
          <w:tcPr/>
          <w:p>
            <w:pPr>
              <w:pStyle w:val="Compact"/>
              <w:jc w:val="left"/>
            </w:pPr>
            <w:r>
              <w:t xml:space="preserve">Material</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Total (PKR)</w:t>
            </w:r>
          </w:p>
        </w:tc>
        <w:tc>
          <w:tcPr/>
          <w:p>
            <w:pPr>
              <w:pStyle w:val="Compact"/>
              <w:jc w:val="left"/>
            </w:pPr>
            <w:r>
              <w:t xml:space="preserve">Timeline</w:t>
            </w:r>
          </w:p>
        </w:tc>
      </w:tr>
      <w:tr>
        <w:tc>
          <w:tcPr/>
          <w:p>
            <w:pPr>
              <w:pStyle w:val="Compact"/>
              <w:jc w:val="left"/>
            </w:pPr>
            <w:r>
              <w:t xml:space="preserve">1</w:t>
            </w:r>
          </w:p>
        </w:tc>
        <w:tc>
          <w:tcPr/>
          <w:p>
            <w:pPr>
              <w:pStyle w:val="Compact"/>
              <w:jc w:val="left"/>
            </w:pPr>
            <w:r>
              <w:t xml:space="preserve">Master Bedroom Wardrobe (6-door, with sliding panels, internal shelving, and hanging rails)</w:t>
            </w:r>
          </w:p>
        </w:tc>
        <w:tc>
          <w:tcPr/>
          <w:p>
            <w:pPr>
              <w:pStyle w:val="Compact"/>
              <w:jc w:val="left"/>
            </w:pPr>
            <w:r>
              <w:t xml:space="preserve">Sheesham (Indian Rosewood)</w:t>
            </w:r>
          </w:p>
        </w:tc>
        <w:tc>
          <w:tcPr/>
          <w:p>
            <w:pPr>
              <w:pStyle w:val="Compact"/>
              <w:jc w:val="left"/>
            </w:pPr>
            <w:r>
              <w:t xml:space="preserve">1 Set</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25 Days</w:t>
            </w:r>
          </w:p>
        </w:tc>
      </w:tr>
      <w:tr>
        <w:tc>
          <w:tcPr/>
          <w:p>
            <w:pPr>
              <w:pStyle w:val="Compact"/>
              <w:jc w:val="left"/>
            </w:pPr>
            <w:r>
              <w:t xml:space="preserve">2</w:t>
            </w:r>
          </w:p>
        </w:tc>
        <w:tc>
          <w:tcPr/>
          <w:p>
            <w:pPr>
              <w:pStyle w:val="Compact"/>
              <w:jc w:val="left"/>
            </w:pPr>
            <w:r>
              <w:t xml:space="preserve">Living Room TV Unit with Floating Shelves and Integrated Speaker Panels</w:t>
            </w:r>
          </w:p>
        </w:tc>
        <w:tc>
          <w:tcPr/>
          <w:p>
            <w:pPr>
              <w:pStyle w:val="Compact"/>
              <w:jc w:val="left"/>
            </w:pPr>
            <w:r>
              <w:t xml:space="preserve">Mango Wood with Veneer Finish</w:t>
            </w:r>
          </w:p>
        </w:tc>
        <w:tc>
          <w:tcPr/>
          <w:p>
            <w:pPr>
              <w:pStyle w:val="Compact"/>
              <w:jc w:val="left"/>
            </w:pPr>
            <w:r>
              <w:t xml:space="preserve">1 Set</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18 Days</w:t>
            </w:r>
          </w:p>
        </w:tc>
      </w:tr>
      <w:tr>
        <w:tc>
          <w:tcPr/>
          <w:p>
            <w:pPr>
              <w:pStyle w:val="Compact"/>
              <w:jc w:val="left"/>
            </w:pPr>
            <w:r>
              <w:t xml:space="preserve">3</w:t>
            </w:r>
          </w:p>
        </w:tc>
        <w:tc>
          <w:tcPr/>
          <w:p>
            <w:pPr>
              <w:pStyle w:val="Compact"/>
              <w:jc w:val="left"/>
            </w:pPr>
            <w:r>
              <w:t xml:space="preserve">Dining Table (8-seater) with 6 Matching Chairs (upholstered seats)</w:t>
            </w:r>
          </w:p>
        </w:tc>
        <w:tc>
          <w:tcPr/>
          <w:p>
            <w:pPr>
              <w:pStyle w:val="Compact"/>
              <w:jc w:val="left"/>
            </w:pPr>
            <w:r>
              <w:t xml:space="preserve">Teak Wood</w:t>
            </w:r>
          </w:p>
        </w:tc>
        <w:tc>
          <w:tcPr/>
          <w:p>
            <w:pPr>
              <w:pStyle w:val="Compact"/>
              <w:jc w:val="left"/>
            </w:pPr>
            <w:r>
              <w:t xml:space="preserve">1 Set</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30 Days</w:t>
            </w:r>
          </w:p>
        </w:tc>
      </w:tr>
      <w:tr>
        <w:tc>
          <w:tcPr/>
          <w:p>
            <w:pPr>
              <w:pStyle w:val="Compact"/>
              <w:jc w:val="left"/>
            </w:pPr>
            <w:r>
              <w:t xml:space="preserve">4</w:t>
            </w:r>
          </w:p>
        </w:tc>
        <w:tc>
          <w:tcPr/>
          <w:p>
            <w:pPr>
              <w:pStyle w:val="Compact"/>
              <w:jc w:val="left"/>
            </w:pPr>
            <w:r>
              <w:t xml:space="preserve">Study Room Bookshelf (Wall-mounted, 5-tier, with glass-fronted upper cabinets)</w:t>
            </w:r>
          </w:p>
        </w:tc>
        <w:tc>
          <w:tcPr/>
          <w:p>
            <w:pPr>
              <w:pStyle w:val="Compact"/>
              <w:jc w:val="left"/>
            </w:pPr>
            <w:r>
              <w:t xml:space="preserve">Sheesham &amp; Tempered Glass</w:t>
            </w:r>
          </w:p>
        </w:tc>
        <w:tc>
          <w:tcPr/>
          <w:p>
            <w:pPr>
              <w:pStyle w:val="Compact"/>
              <w:jc w:val="left"/>
            </w:pPr>
            <w:r>
              <w:t xml:space="preserve">1 Unit</w:t>
            </w:r>
          </w:p>
        </w:tc>
        <w:tc>
          <w:tcPr/>
          <w:p>
            <w:pPr>
              <w:pStyle w:val="Compact"/>
              <w:jc w:val="left"/>
            </w:pPr>
            <w:r>
              <w:t xml:space="preserve">78,000</w:t>
            </w:r>
          </w:p>
        </w:tc>
        <w:tc>
          <w:tcPr/>
          <w:p>
            <w:pPr>
              <w:pStyle w:val="Compact"/>
              <w:jc w:val="left"/>
            </w:pPr>
            <w:r>
              <w:t xml:space="preserve">78,000</w:t>
            </w:r>
          </w:p>
        </w:tc>
        <w:tc>
          <w:tcPr/>
          <w:p>
            <w:pPr>
              <w:pStyle w:val="Compact"/>
              <w:jc w:val="left"/>
            </w:pPr>
            <w:r>
              <w:t xml:space="preserve">15 Days</w:t>
            </w:r>
          </w:p>
        </w:tc>
      </w:tr>
      <w:tr>
        <w:tc>
          <w:tcPr/>
          <w:p>
            <w:pPr>
              <w:pStyle w:val="Compact"/>
              <w:jc w:val="left"/>
            </w:pPr>
            <w:r>
              <w:t xml:space="preserve">5</w:t>
            </w:r>
          </w:p>
        </w:tc>
        <w:tc>
          <w:tcPr/>
          <w:p>
            <w:pPr>
              <w:pStyle w:val="Compact"/>
              <w:jc w:val="left"/>
            </w:pPr>
            <w:r>
              <w:t xml:space="preserve">Kitchen Modular Units (L-shaped, with granite countertop, soft-close drawers, and pull-out pantry)</w:t>
            </w:r>
          </w:p>
        </w:tc>
        <w:tc>
          <w:tcPr/>
          <w:p>
            <w:pPr>
              <w:pStyle w:val="Compact"/>
              <w:jc w:val="left"/>
            </w:pPr>
            <w:r>
              <w:t xml:space="preserve">Marine Plywood + Laminated Finish</w:t>
            </w:r>
          </w:p>
        </w:tc>
        <w:tc>
          <w:tcPr/>
          <w:p>
            <w:pPr>
              <w:pStyle w:val="Compact"/>
              <w:jc w:val="left"/>
            </w:pPr>
            <w:r>
              <w:t xml:space="preserve">1 Set</w:t>
            </w:r>
          </w:p>
        </w:tc>
        <w:tc>
          <w:tcPr/>
          <w:p>
            <w:pPr>
              <w:pStyle w:val="Compact"/>
              <w:jc w:val="left"/>
            </w:pPr>
            <w:r>
              <w:t xml:space="preserve">310,000</w:t>
            </w:r>
          </w:p>
        </w:tc>
        <w:tc>
          <w:tcPr/>
          <w:p>
            <w:pPr>
              <w:pStyle w:val="Compact"/>
              <w:jc w:val="left"/>
            </w:pPr>
            <w:r>
              <w:t xml:space="preserve">310,000</w:t>
            </w:r>
          </w:p>
        </w:tc>
        <w:tc>
          <w:tcPr/>
          <w:p>
            <w:pPr>
              <w:pStyle w:val="Compact"/>
              <w:jc w:val="left"/>
            </w:pPr>
            <w:r>
              <w:t xml:space="preserve">35 Days</w:t>
            </w:r>
          </w:p>
        </w:tc>
      </w:tr>
      <w:tr>
        <w:tc>
          <w:tcPr/>
          <w:p>
            <w:pPr>
              <w:pStyle w:val="Compact"/>
              <w:jc w:val="left"/>
            </w:pPr>
            <w:r>
              <w:t xml:space="preserve">6</w:t>
            </w:r>
          </w:p>
        </w:tc>
        <w:tc>
          <w:tcPr/>
          <w:p>
            <w:pPr>
              <w:pStyle w:val="Compact"/>
              <w:jc w:val="left"/>
            </w:pPr>
            <w:r>
              <w:t xml:space="preserve">Entrance Door (Main Gate) — Solid Wood with Brass Hardware and Carved Motifs</w:t>
            </w:r>
          </w:p>
        </w:tc>
        <w:tc>
          <w:tcPr/>
          <w:p>
            <w:pPr>
              <w:pStyle w:val="Compact"/>
              <w:jc w:val="left"/>
            </w:pPr>
            <w:r>
              <w:t xml:space="preserve">Deodar Cedar</w:t>
            </w:r>
          </w:p>
        </w:tc>
        <w:tc>
          <w:tcPr/>
          <w:p>
            <w:pPr>
              <w:pStyle w:val="Compact"/>
              <w:jc w:val="left"/>
            </w:pPr>
            <w:r>
              <w:t xml:space="preserve">1 Unit</w:t>
            </w:r>
          </w:p>
        </w:tc>
        <w:tc>
          <w:tcPr/>
          <w:p>
            <w:pPr>
              <w:pStyle w:val="Compact"/>
              <w:jc w:val="left"/>
            </w:pPr>
            <w:r>
              <w:t xml:space="preserve">145,000</w:t>
            </w:r>
          </w:p>
        </w:tc>
        <w:tc>
          <w:tcPr/>
          <w:p>
            <w:pPr>
              <w:pStyle w:val="Compact"/>
              <w:jc w:val="left"/>
            </w:pPr>
            <w:r>
              <w:t xml:space="preserve">145,000</w:t>
            </w:r>
          </w:p>
        </w:tc>
        <w:tc>
          <w:tcPr/>
          <w:p>
            <w:pPr>
              <w:pStyle w:val="Compact"/>
              <w:jc w:val="left"/>
            </w:pPr>
            <w:r>
              <w:t xml:space="preserve">20 Days</w:t>
            </w:r>
          </w:p>
        </w:tc>
      </w:tr>
      <w:tr>
        <w:tc>
          <w:tcPr/>
          <w:p>
            <w:pPr>
              <w:pStyle w:val="Compact"/>
              <w:jc w:val="left"/>
            </w:pPr>
            <w:r>
              <w:t xml:space="preserve">7</w:t>
            </w:r>
          </w:p>
        </w:tc>
        <w:tc>
          <w:tcPr/>
          <w:p>
            <w:pPr>
              <w:pStyle w:val="Compact"/>
              <w:jc w:val="left"/>
            </w:pPr>
            <w:r>
              <w:t xml:space="preserve">Interior Door Frames &amp; Panels (6 doors, including bedroom and bathroom doors)</w:t>
            </w:r>
          </w:p>
        </w:tc>
        <w:tc>
          <w:tcPr/>
          <w:p>
            <w:pPr>
              <w:pStyle w:val="Compact"/>
              <w:jc w:val="left"/>
            </w:pPr>
            <w:r>
              <w:t xml:space="preserve">Mango Wood</w:t>
            </w:r>
          </w:p>
        </w:tc>
        <w:tc>
          <w:tcPr/>
          <w:p>
            <w:pPr>
              <w:pStyle w:val="Compact"/>
              <w:jc w:val="left"/>
            </w:pPr>
            <w:r>
              <w:t xml:space="preserve">6 Units</w:t>
            </w:r>
          </w:p>
        </w:tc>
        <w:tc>
          <w:tcPr/>
          <w:p>
            <w:pPr>
              <w:pStyle w:val="Compact"/>
              <w:jc w:val="left"/>
            </w:pPr>
            <w:r>
              <w:t xml:space="preserve">28,000</w:t>
            </w:r>
          </w:p>
        </w:tc>
        <w:tc>
          <w:tcPr/>
          <w:p>
            <w:pPr>
              <w:pStyle w:val="Compact"/>
              <w:jc w:val="left"/>
            </w:pPr>
            <w:r>
              <w:t xml:space="preserve">168,000</w:t>
            </w:r>
          </w:p>
        </w:tc>
        <w:tc>
          <w:tcPr/>
          <w:p>
            <w:pPr>
              <w:pStyle w:val="Compact"/>
              <w:jc w:val="left"/>
            </w:pPr>
            <w:r>
              <w:t xml:space="preserve">20 Days</w:t>
            </w:r>
          </w:p>
        </w:tc>
      </w:tr>
      <w:tr>
        <w:tc>
          <w:tcPr/>
          <w:p>
            <w:pPr>
              <w:pStyle w:val="Compact"/>
              <w:jc w:val="left"/>
            </w:pPr>
            <w:r>
              <w:t xml:space="preserve">8</w:t>
            </w:r>
          </w:p>
        </w:tc>
        <w:tc>
          <w:tcPr/>
          <w:p>
            <w:pPr>
              <w:pStyle w:val="Compact"/>
              <w:jc w:val="left"/>
            </w:pPr>
            <w:r>
              <w:t xml:space="preserve">Wooden Ceiling Panels (Living Room &amp; Master Bedroom, with cove lighting channels)</w:t>
            </w:r>
          </w:p>
        </w:tc>
        <w:tc>
          <w:tcPr/>
          <w:p>
            <w:pPr>
              <w:pStyle w:val="Compact"/>
              <w:jc w:val="left"/>
            </w:pPr>
            <w:r>
              <w:t xml:space="preserve">Engineered Wood Panels</w:t>
            </w:r>
          </w:p>
        </w:tc>
        <w:tc>
          <w:tcPr/>
          <w:p>
            <w:pPr>
              <w:pStyle w:val="Compact"/>
              <w:jc w:val="left"/>
            </w:pPr>
            <w:r>
              <w:t xml:space="preserve">1 Set</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12 Days</w:t>
            </w:r>
          </w:p>
        </w:tc>
      </w:tr>
      <w:tr>
        <w:tc>
          <w:tcPr/>
          <w:p>
            <w:pPr>
              <w:pStyle w:val="Compact"/>
              <w:jc w:val="left"/>
            </w:pPr>
            <w:r>
              <w:t xml:space="preserve">9</w:t>
            </w:r>
          </w:p>
        </w:tc>
        <w:tc>
          <w:tcPr/>
          <w:p>
            <w:pPr>
              <w:pStyle w:val="Compact"/>
              <w:jc w:val="left"/>
            </w:pPr>
            <w:r>
              <w:t xml:space="preserve">Site Preparation, Measurement, Design Consultation &amp; Final Installation by Carpenter Team</w:t>
            </w:r>
          </w:p>
        </w:tc>
        <w:tc>
          <w:tcPr/>
          <w:p>
            <w:pPr>
              <w:pStyle w:val="Compact"/>
              <w:jc w:val="left"/>
            </w:pPr>
            <w:r>
              <w:t xml:space="preserve">Service</w:t>
            </w:r>
          </w:p>
        </w:tc>
        <w:tc>
          <w:tcPr/>
          <w:p>
            <w:pPr>
              <w:pStyle w:val="Compact"/>
              <w:jc w:val="left"/>
            </w:pPr>
            <w:r>
              <w:t xml:space="preserve">1 Lot</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5 Days</w:t>
            </w:r>
          </w:p>
        </w:tc>
      </w:tr>
      <w:tr>
        <w:tc>
          <w:tcPr/>
          <w:p>
            <w:pPr>
              <w:pStyle w:val="Compact"/>
              <w:jc w:val="left"/>
            </w:pPr>
            <w:r>
              <w:t xml:space="preserve">10</w:t>
            </w:r>
          </w:p>
        </w:tc>
        <w:tc>
          <w:tcPr/>
          <w:p>
            <w:pPr>
              <w:pStyle w:val="Compact"/>
              <w:jc w:val="left"/>
            </w:pPr>
            <w:r>
              <w:t xml:space="preserve">Finishing: Sanding, Staining, Polyurethane Coating (3 coats), and Polishing on all wooden items</w:t>
            </w:r>
          </w:p>
        </w:tc>
        <w:tc>
          <w:tcPr/>
          <w:p>
            <w:pPr>
              <w:pStyle w:val="Compact"/>
              <w:jc w:val="left"/>
            </w:pPr>
            <w:r>
              <w:t xml:space="preserve">Service</w:t>
            </w:r>
          </w:p>
        </w:tc>
        <w:tc>
          <w:tcPr/>
          <w:p>
            <w:pPr>
              <w:pStyle w:val="Compact"/>
              <w:jc w:val="left"/>
            </w:pPr>
            <w:r>
              <w:t xml:space="preserve">1 Lot</w:t>
            </w:r>
          </w:p>
        </w:tc>
        <w:tc>
          <w:tcPr/>
          <w:p>
            <w:pPr>
              <w:pStyle w:val="Compact"/>
              <w:jc w:val="left"/>
            </w:pPr>
            <w:r>
              <w:t xml:space="preserve">38,000</w:t>
            </w:r>
          </w:p>
        </w:tc>
        <w:tc>
          <w:tcPr/>
          <w:p>
            <w:pPr>
              <w:pStyle w:val="Compact"/>
              <w:jc w:val="left"/>
            </w:pPr>
            <w:r>
              <w:t xml:space="preserve">38,000</w:t>
            </w:r>
          </w:p>
        </w:tc>
        <w:tc>
          <w:tcPr/>
          <w:p>
            <w:pPr>
              <w:pStyle w:val="Compact"/>
              <w:jc w:val="left"/>
            </w:pPr>
            <w:r>
              <w:t xml:space="preserve">8 Days</w:t>
            </w:r>
          </w:p>
        </w:tc>
      </w:tr>
      <w:tr>
        <w:tc>
          <w:tcPr>
            <w:gridSpan w:val="5"/>
          </w:tcPr>
          <w:p>
            <w:pPr>
              <w:pStyle w:val="Compact"/>
              <w:jc w:val="left"/>
            </w:pPr>
            <w:r>
              <w:t xml:space="preserve">SUBTOTAL</w:t>
            </w:r>
          </w:p>
        </w:tc>
        <w:tc>
          <w:tcPr/>
          <w:p>
            <w:pPr>
              <w:pStyle w:val="Compact"/>
              <w:jc w:val="left"/>
            </w:pPr>
            <w:r>
              <w:t xml:space="preserve">PKR 1,404,000</w:t>
            </w:r>
          </w:p>
        </w:tc>
        <w:tc>
          <w:tcPr/>
          <w:p>
            <w:pPr>
              <w:pStyle w:val="Compact"/>
            </w:pPr>
          </w:p>
        </w:tc>
      </w:tr>
      <w:tr>
        <w:tc>
          <w:tcPr>
            <w:gridSpan w:val="5"/>
          </w:tcPr>
          <w:p>
            <w:pPr>
              <w:pStyle w:val="Compact"/>
              <w:jc w:val="left"/>
            </w:pPr>
            <w:r>
              <w:t xml:space="preserve">Sales Tax (18% as per Pakistan Karachi Sindh Board of Revenue)</w:t>
            </w:r>
          </w:p>
        </w:tc>
        <w:tc>
          <w:tcPr/>
          <w:p>
            <w:pPr>
              <w:pStyle w:val="Compact"/>
              <w:jc w:val="left"/>
            </w:pPr>
            <w:r>
              <w:t xml:space="preserve">PKR 252,720</w:t>
            </w:r>
          </w:p>
        </w:tc>
        <w:tc>
          <w:tcPr/>
          <w:p>
            <w:pPr>
              <w:pStyle w:val="Compact"/>
            </w:pPr>
          </w:p>
        </w:tc>
      </w:tr>
      <w:tr>
        <w:tc>
          <w:tcPr>
            <w:gridSpan w:val="5"/>
          </w:tcPr>
          <w:p>
            <w:pPr>
              <w:pStyle w:val="Compact"/>
              <w:jc w:val="left"/>
            </w:pPr>
            <w:r>
              <w:t xml:space="preserve">GRAND TOTAL</w:t>
            </w:r>
          </w:p>
        </w:tc>
        <w:tc>
          <w:tcPr/>
          <w:p>
            <w:pPr>
              <w:pStyle w:val="Compact"/>
              <w:jc w:val="left"/>
            </w:pPr>
            <w:r>
              <w:t xml:space="preserve">PKR 1,656,720</w:t>
            </w:r>
          </w:p>
        </w:tc>
        <w:tc>
          <w:tcPr/>
          <w:p>
            <w:pPr>
              <w:pStyle w:val="Compact"/>
            </w:pPr>
          </w:p>
        </w:tc>
      </w:tr>
    </w:tbl>
    <w:p>
      <w:pPr>
        <w:pStyle w:val="BodyText"/>
      </w:pPr>
      <w:r>
        <w:rPr>
          <w:bCs/>
          <w:b/>
        </w:rPr>
        <w:t xml:space="preserve">Note:</w:t>
      </w:r>
      <w:r>
        <w:t xml:space="preserve"> </w:t>
      </w:r>
      <w:r>
        <w:t xml:space="preserve">This Quotation Estimate is specific to the Carpenter services and woodwork described above for the Pakistan Karachi location. All prices are quoted in Pakistani Rupees (PKR) and include material supply, skilled Carpenter labor, and on-site installation. Transportation within Karachi city limits is included. Any work outside the Karachi metropolitan area will incur additional travel charges to be communicated prior to commencement.</w:t>
      </w:r>
    </w:p>
    <w:p>
      <w:pPr>
        <w:pStyle w:val="BodyText"/>
      </w:pPr>
      <w:r>
        <w:t xml:space="preserve">Terms &amp; Conditions of This Quotation Estimate</w:t>
      </w:r>
    </w:p>
    <w:p>
      <w:pPr>
        <w:numPr>
          <w:ilvl w:val="0"/>
          <w:numId w:val="1001"/>
        </w:numPr>
        <w:pStyle w:val="Compact"/>
      </w:pPr>
      <w:r>
        <w:rPr>
          <w:bCs/>
          <w:b/>
        </w:rPr>
        <w:t xml:space="preserve">1. Validity:</w:t>
      </w:r>
      <w:r>
        <w:t xml:space="preserve"> </w:t>
      </w:r>
      <w:r>
        <w:t xml:space="preserve">This Quotation Estimate shall remain valid for thirty (30) days from the date of issue. After this period, prices may be revised due to fluctuations in raw material costs in the Pakistan Karachi timber market.</w:t>
      </w:r>
    </w:p>
    <w:p>
      <w:pPr>
        <w:numPr>
          <w:ilvl w:val="0"/>
          <w:numId w:val="1001"/>
        </w:numPr>
        <w:pStyle w:val="Compact"/>
      </w:pPr>
      <w:r>
        <w:rPr>
          <w:bCs/>
          <w:b/>
        </w:rPr>
        <w:t xml:space="preserve">2. Payment Terms:</w:t>
      </w:r>
      <w:r>
        <w:t xml:space="preserve"> </w:t>
      </w:r>
      <w:r>
        <w:t xml:space="preserve">40% advance payment upon acceptance of this Quotation Estimate, 40% upon completion of fabrication at our Carpenter workshop in Korangi, Karachi, and the remaining 20% upon final installation and client sign-off at the site.</w:t>
      </w:r>
    </w:p>
    <w:p>
      <w:pPr>
        <w:numPr>
          <w:ilvl w:val="0"/>
          <w:numId w:val="1001"/>
        </w:numPr>
        <w:pStyle w:val="Compact"/>
      </w:pPr>
      <w:r>
        <w:rPr>
          <w:bCs/>
          <w:b/>
        </w:rPr>
        <w:t xml:space="preserve">3. Timeline:</w:t>
      </w:r>
      <w:r>
        <w:t xml:space="preserve"> </w:t>
      </w:r>
      <w:r>
        <w:t xml:space="preserve">The estimated completion period is 45 working days from the date of advance payment receipt. Delays caused by client-requested design changes or force majeure events in Pakistan Karachi shall extend the timeline accordingly.</w:t>
      </w:r>
    </w:p>
    <w:p>
      <w:pPr>
        <w:numPr>
          <w:ilvl w:val="0"/>
          <w:numId w:val="1001"/>
        </w:numPr>
        <w:pStyle w:val="Compact"/>
      </w:pPr>
      <w:r>
        <w:rPr>
          <w:bCs/>
          <w:b/>
        </w:rPr>
        <w:t xml:space="preserve">4. Material Substitution:</w:t>
      </w:r>
      <w:r>
        <w:t xml:space="preserve"> </w:t>
      </w:r>
      <w:r>
        <w:t xml:space="preserve">In the event that a specified wood species is unavailable in the Pakistan Karachi market, our Carpenter team will propose an equivalent or superior alternative at no additional cost, subject to client written approval.</w:t>
      </w:r>
    </w:p>
    <w:p>
      <w:pPr>
        <w:numPr>
          <w:ilvl w:val="0"/>
          <w:numId w:val="1001"/>
        </w:numPr>
        <w:pStyle w:val="Compact"/>
      </w:pPr>
      <w:r>
        <w:rPr>
          <w:bCs/>
          <w:b/>
        </w:rPr>
        <w:t xml:space="preserve">5. Warranty:</w:t>
      </w:r>
      <w:r>
        <w:t xml:space="preserve"> </w:t>
      </w:r>
      <w:r>
        <w:t xml:space="preserve">All Carpenter workmanship is covered under a twelve (12) month warranty against structural defects, joint failures, and finishing peeling. This warranty does not cover damage caused by water exposure, pest infestation, or improper maintenance by the client.</w:t>
      </w:r>
    </w:p>
    <w:p>
      <w:pPr>
        <w:numPr>
          <w:ilvl w:val="0"/>
          <w:numId w:val="1001"/>
        </w:numPr>
        <w:pStyle w:val="Compact"/>
      </w:pPr>
      <w:r>
        <w:rPr>
          <w:bCs/>
          <w:b/>
        </w:rPr>
        <w:t xml:space="preserve">6. Design Revisions:</w:t>
      </w:r>
      <w:r>
        <w:t xml:space="preserve"> </w:t>
      </w:r>
      <w:r>
        <w:t xml:space="preserve">Two (2) rounds of design revision are included in this Quotation Estimate. Additional revisions will be charged at PKR 5,000 per revision by our Carpenter design team.</w:t>
      </w:r>
    </w:p>
    <w:p>
      <w:pPr>
        <w:numPr>
          <w:ilvl w:val="0"/>
          <w:numId w:val="1001"/>
        </w:numPr>
        <w:pStyle w:val="Compact"/>
      </w:pPr>
      <w:r>
        <w:rPr>
          <w:bCs/>
          <w:b/>
        </w:rPr>
        <w:t xml:space="preserve">7. Dispute Resolution:</w:t>
      </w:r>
      <w:r>
        <w:t xml:space="preserve"> </w:t>
      </w:r>
      <w:r>
        <w:t xml:space="preserve">Any disputes arising from this Quotation Estimate shall be resolved through amicable negotiation. In the absence of resolution, the matter shall be referred to the Karachi City Court, Sindh, Pakistan.</w:t>
      </w:r>
    </w:p>
    <w:p>
      <w:pPr>
        <w:numPr>
          <w:ilvl w:val="0"/>
          <w:numId w:val="1001"/>
        </w:numPr>
        <w:pStyle w:val="Compact"/>
      </w:pPr>
      <w:r>
        <w:rPr>
          <w:bCs/>
          <w:b/>
        </w:rPr>
        <w:t xml:space="preserve">8. Cancellation:</w:t>
      </w:r>
      <w:r>
        <w:t xml:space="preserve"> </w:t>
      </w:r>
      <w:r>
        <w:t xml:space="preserve">Cancellation after the advance payment has been received will result in a 10% penalty deduction from the refundable amount, as materials may have already been procured by our Carpenter workshop.</w:t>
      </w:r>
    </w:p>
    <w:p>
      <w:pPr>
        <w:pStyle w:val="FirstParagraph"/>
      </w:pPr>
      <w:r>
        <w:t xml:space="preserve">Acceptance &amp; Authorization</w:t>
      </w:r>
    </w:p>
    <w:p>
      <w:pPr>
        <w:pStyle w:val="BodyText"/>
      </w:pPr>
      <w:r>
        <w:t xml:space="preserve">By signing below, the client acknowledges and accepts this Quotation Estimate for Carpenter services in Pakistan Karachi. The undersigned agrees to all terms, conditions, pricing, and timelines as outlined in this document. This Quotation Estimate serves as the binding agreement between Al-Madina Carpentry &amp; Woodwork Services and the client for the scope of work described herein.</w:t>
      </w:r>
    </w:p>
    <w:p>
      <w:pPr>
        <w:pStyle w:val="BodyText"/>
      </w:pPr>
      <w:r>
        <w:rPr>
          <w:bCs/>
          <w:b/>
        </w:rPr>
        <w:t xml:space="preserve">Client Signature</w:t>
      </w:r>
      <w:r>
        <w:br/>
      </w:r>
      <w:r>
        <w:t xml:space="preserve">Mr. Ahmed Raza Khan</w:t>
      </w:r>
      <w:r>
        <w:br/>
      </w:r>
      <w:r>
        <w:t xml:space="preserve">Date: _______________</w:t>
      </w:r>
    </w:p>
    <w:p>
      <w:pPr>
        <w:pStyle w:val="BodyText"/>
      </w:pPr>
      <w:r>
        <w:rPr>
          <w:bCs/>
          <w:b/>
        </w:rPr>
        <w:t xml:space="preserve">Authorized Signatory</w:t>
      </w:r>
      <w:r>
        <w:br/>
      </w:r>
      <w:r>
        <w:t xml:space="preserve">Al-Madina Carpentry &amp; Woodwork Services</w:t>
      </w:r>
      <w:r>
        <w:br/>
      </w:r>
      <w:r>
        <w:t xml:space="preserve">Karachi, Pakistan</w:t>
      </w:r>
      <w:r>
        <w:br/>
      </w:r>
      <w:r>
        <w:t xml:space="preserve">Date: _______________</w:t>
      </w:r>
    </w:p>
    <w:p>
      <w:pPr>
        <w:pStyle w:val="BodyText"/>
      </w:pPr>
      <w:r>
        <w:t xml:space="preserve">Al-Madina Carpentry &amp; Woodwork Services — A Trusted Carpenter in Pakistan Karachi Since 2008</w:t>
      </w:r>
    </w:p>
    <w:p>
      <w:pPr>
        <w:pStyle w:val="BodyText"/>
      </w:pPr>
      <w:r>
        <w:t xml:space="preserve">Registration No: NTN-7845123-6  |  Sindh Sales Tax Reg: 5120-4487-2210</w:t>
      </w:r>
    </w:p>
    <w:p>
      <w:pPr>
        <w:pStyle w:val="BodyText"/>
      </w:pPr>
      <w:r>
        <w:t xml:space="preserve">This Quotation Estimate is generated electronically and is valid without a physical stamp. For queries, contact our office in Korangi Industrial Area, Karachi,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Pakistan Karachi</dc:title>
  <dc:creator/>
  <dc:language>en</dc:language>
  <cp:keywords/>
  <dcterms:created xsi:type="dcterms:W3CDTF">2026-10-10T02:12:20Z</dcterms:created>
  <dcterms:modified xsi:type="dcterms:W3CDTF">2026-10-10T02:12:20Z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