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Carpenter</w:t>
      </w:r>
      <w:r>
        <w:t xml:space="preserve"> </w:t>
      </w:r>
      <w:r>
        <w:t xml:space="preserve">Services</w:t>
      </w:r>
      <w:r>
        <w:t xml:space="preserve"> </w:t>
      </w:r>
      <w:r>
        <w:t xml:space="preserve">-</w:t>
      </w:r>
      <w:r>
        <w:t xml:space="preserve"> </w:t>
      </w:r>
      <w:r>
        <w:t xml:space="preserve">Singapore</w:t>
      </w:r>
      <w:r>
        <w:t xml:space="preserve"> </w:t>
      </w:r>
      <w:r>
        <w:t xml:space="preserve">Singapore</w:t>
      </w:r>
    </w:p>
    <w:bookmarkStart w:id="20" w:name="mastercraft-carpenter-pte.-ltd."/>
    <w:p>
      <w:pPr>
        <w:pStyle w:val="Heading1"/>
      </w:pPr>
      <w:r>
        <w:t xml:space="preserve">MasterCraft Carpenter Pte. Ltd.</w:t>
      </w:r>
    </w:p>
    <w:p>
      <w:pPr>
        <w:pStyle w:val="FirstParagraph"/>
      </w:pPr>
      <w:r>
        <w:t xml:space="preserve">128 Woodlands Industrial Park E5, #04-218</w:t>
      </w:r>
    </w:p>
    <w:p>
      <w:pPr>
        <w:pStyle w:val="BodyText"/>
      </w:pPr>
      <w:r>
        <w:t xml:space="preserve">Singapore Singapore 757421</w:t>
      </w:r>
    </w:p>
    <w:p>
      <w:pPr>
        <w:pStyle w:val="BodyText"/>
      </w:pPr>
      <w:r>
        <w:t xml:space="preserve">UEN: 201934567K</w:t>
      </w:r>
    </w:p>
    <w:p>
      <w:pPr>
        <w:pStyle w:val="BodyText"/>
      </w:pPr>
      <w:r>
        <w:t xml:space="preserve">Tel: +65 6842 3310 | Email: enquiries@mastercraft.sg</w:t>
      </w:r>
    </w:p>
    <w:bookmarkEnd w:id="20"/>
    <w:bookmarkStart w:id="21" w:name="quotation-estimate"/>
    <w:p>
      <w:pPr>
        <w:pStyle w:val="Heading2"/>
      </w:pPr>
      <w:r>
        <w:t xml:space="preserve">QUOTATION ESTIMATE</w:t>
      </w:r>
    </w:p>
    <w:p>
      <w:pPr>
        <w:pStyle w:val="FirstParagraph"/>
      </w:pPr>
      <w:r>
        <w:t xml:space="preserve">Quotation No: QTE-2025-0487</w:t>
      </w:r>
    </w:p>
    <w:p>
      <w:pPr>
        <w:pStyle w:val="BodyText"/>
      </w:pPr>
      <w:r>
        <w:t xml:space="preserve">Date: 14 June 2025</w:t>
      </w:r>
    </w:p>
    <w:p>
      <w:pPr>
        <w:pStyle w:val="BodyText"/>
      </w:pPr>
      <w:r>
        <w:t xml:space="preserve">Valid Until: 14 July 2025</w:t>
      </w:r>
    </w:p>
    <w:bookmarkEnd w:id="21"/>
    <w:p>
      <w:pPr>
        <w:pStyle w:val="BodyText"/>
      </w:pPr>
      <w:r>
        <w:t xml:space="preserve">PARTIES INVOLVED</w:t>
      </w:r>
    </w:p>
    <w:bookmarkStart w:id="22" w:name="prepared-for-client"/>
    <w:p>
      <w:pPr>
        <w:pStyle w:val="Heading3"/>
      </w:pPr>
      <w:r>
        <w:t xml:space="preserve">Prepared For (Client)</w:t>
      </w:r>
    </w:p>
    <w:p>
      <w:pPr>
        <w:pStyle w:val="FirstParagraph"/>
      </w:pPr>
      <w:r>
        <w:rPr>
          <w:bCs/>
          <w:b/>
        </w:rPr>
        <w:t xml:space="preserve">Name:</w:t>
      </w:r>
      <w:r>
        <w:t xml:space="preserve"> </w:t>
      </w:r>
      <w:r>
        <w:t xml:space="preserve">Mr. Tan Wei Ming</w:t>
      </w:r>
    </w:p>
    <w:p>
      <w:pPr>
        <w:pStyle w:val="BodyText"/>
      </w:pPr>
      <w:r>
        <w:rPr>
          <w:bCs/>
          <w:b/>
        </w:rPr>
        <w:t xml:space="preserve">Address:</w:t>
      </w:r>
      <w:r>
        <w:t xml:space="preserve"> </w:t>
      </w:r>
      <w:r>
        <w:t xml:space="preserve">88 Bukit Timah Road, #12-04</w:t>
      </w:r>
    </w:p>
    <w:p>
      <w:pPr>
        <w:pStyle w:val="BodyText"/>
      </w:pPr>
      <w:r>
        <w:rPr>
          <w:bCs/>
          <w:b/>
        </w:rPr>
        <w:t xml:space="preserve">Singapore Singapore 289755</w:t>
      </w:r>
    </w:p>
    <w:p>
      <w:pPr>
        <w:pStyle w:val="BodyText"/>
      </w:pPr>
      <w:r>
        <w:rPr>
          <w:bCs/>
          <w:b/>
        </w:rPr>
        <w:t xml:space="preserve">Contact:</w:t>
      </w:r>
      <w:r>
        <w:t xml:space="preserve"> </w:t>
      </w:r>
      <w:r>
        <w:t xml:space="preserve">+65 9123 4567</w:t>
      </w:r>
    </w:p>
    <w:p>
      <w:pPr>
        <w:pStyle w:val="BodyText"/>
      </w:pPr>
      <w:r>
        <w:rPr>
          <w:bCs/>
          <w:b/>
        </w:rPr>
        <w:t xml:space="preserve">Email:</w:t>
      </w:r>
      <w:r>
        <w:t xml:space="preserve"> </w:t>
      </w:r>
      <w:r>
        <w:t xml:space="preserve">tan.weiming@email.com</w:t>
      </w:r>
    </w:p>
    <w:bookmarkEnd w:id="22"/>
    <w:bookmarkStart w:id="23" w:name="prepared-by-carpenter"/>
    <w:p>
      <w:pPr>
        <w:pStyle w:val="Heading3"/>
      </w:pPr>
      <w:r>
        <w:t xml:space="preserve">Prepared By (Carpenter)</w:t>
      </w:r>
    </w:p>
    <w:p>
      <w:pPr>
        <w:pStyle w:val="FirstParagraph"/>
      </w:pPr>
      <w:r>
        <w:rPr>
          <w:bCs/>
          <w:b/>
        </w:rPr>
        <w:t xml:space="preserve">Carpenter:</w:t>
      </w:r>
      <w:r>
        <w:t xml:space="preserve"> </w:t>
      </w:r>
      <w:r>
        <w:t xml:space="preserve">MasterCraft Carpenter Pte. Ltd.</w:t>
      </w:r>
    </w:p>
    <w:p>
      <w:pPr>
        <w:pStyle w:val="BodyText"/>
      </w:pPr>
      <w:r>
        <w:rPr>
          <w:bCs/>
          <w:b/>
        </w:rPr>
        <w:t xml:space="preserve">Licensed Carpenter:</w:t>
      </w:r>
      <w:r>
        <w:t xml:space="preserve"> </w:t>
      </w:r>
      <w:r>
        <w:t xml:space="preserve">Mr. Rajesh Kumar (Lic. No. SC-2021-0892)</w:t>
      </w:r>
    </w:p>
    <w:p>
      <w:pPr>
        <w:pStyle w:val="BodyText"/>
      </w:pPr>
      <w:r>
        <w:rPr>
          <w:bCs/>
          <w:b/>
        </w:rPr>
        <w:t xml:space="preserve">Address:</w:t>
      </w:r>
      <w:r>
        <w:t xml:space="preserve"> </w:t>
      </w:r>
      <w:r>
        <w:t xml:space="preserve">128 Woodlands Industrial Park E5, #04-218</w:t>
      </w:r>
    </w:p>
    <w:p>
      <w:pPr>
        <w:pStyle w:val="BodyText"/>
      </w:pPr>
      <w:r>
        <w:rPr>
          <w:bCs/>
          <w:b/>
        </w:rPr>
        <w:t xml:space="preserve">Singapore Singapore 757421</w:t>
      </w:r>
    </w:p>
    <w:p>
      <w:pPr>
        <w:pStyle w:val="BodyText"/>
      </w:pPr>
      <w:r>
        <w:rPr>
          <w:bCs/>
          <w:b/>
        </w:rPr>
        <w:t xml:space="preserve">Contact:</w:t>
      </w:r>
      <w:r>
        <w:t xml:space="preserve"> </w:t>
      </w:r>
      <w:r>
        <w:t xml:space="preserve">+65 6842 3310</w:t>
      </w:r>
    </w:p>
    <w:bookmarkEnd w:id="23"/>
    <w:p>
      <w:pPr>
        <w:pStyle w:val="BodyText"/>
      </w:pPr>
      <w:r>
        <w:t xml:space="preserve">PROJECT DESCRIPTION</w:t>
      </w:r>
    </w:p>
    <w:p>
      <w:pPr>
        <w:pStyle w:val="BodyText"/>
      </w:pPr>
      <w:r>
        <w:t xml:space="preserve">This</w:t>
      </w:r>
      <w:r>
        <w:t xml:space="preserve"> </w:t>
      </w:r>
      <w:r>
        <w:t xml:space="preserve">Quotation Estimate</w:t>
      </w:r>
      <w:r>
        <w:t xml:space="preserve"> </w:t>
      </w:r>
      <w:r>
        <w:t xml:space="preserve">is issued by MasterCraft Carpenter Pte. Ltd., a registered and licensed</w:t>
      </w:r>
      <w:r>
        <w:t xml:space="preserve"> </w:t>
      </w:r>
      <w:r>
        <w:t xml:space="preserve">Carpenter</w:t>
      </w:r>
      <w:r>
        <w:t xml:space="preserve"> </w:t>
      </w:r>
      <w:r>
        <w:t xml:space="preserve">firm operating in</w:t>
      </w:r>
      <w:r>
        <w:t xml:space="preserve"> </w:t>
      </w:r>
      <w:r>
        <w:t xml:space="preserve">Singapore Singapore</w:t>
      </w:r>
      <w:r>
        <w:t xml:space="preserve">, for the supply, fabrication, and installation of custom carpentry works at the client's residential property located at 88 Bukit Timah Road, #12-04, Singapore Singapore. The scope of work encompasses the design, construction, and fitting of built-in wardrobes, a custom study desk with shelving unit, a floating TV console, and a full-height bookshelf. All carpentry works shall be carried out in strict compliance with the Building and Construction Authority (BCA) guidelines and the Housing &amp; Development Board (HDB) regulations applicable in Singapore Singapore. The Carpenter shall ensure that all materials used are of premium grade and sourced from approved suppliers within Singapore Singapore.</w:t>
      </w:r>
    </w:p>
    <w:p>
      <w:pPr>
        <w:pStyle w:val="BodyText"/>
      </w:pPr>
      <w:r>
        <w:t xml:space="preserve">SCOPE OF WORK AND LINE ITEMS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Carpenter Work</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Price (SGD)</w:t>
            </w:r>
          </w:p>
        </w:tc>
        <w:tc>
          <w:tcPr/>
          <w:p>
            <w:pPr>
              <w:pStyle w:val="Compact"/>
              <w:jc w:val="left"/>
            </w:pPr>
            <w:r>
              <w:t xml:space="preserve">Amount (SGD)</w:t>
            </w:r>
          </w:p>
        </w:tc>
      </w:tr>
      <w:tr>
        <w:tc>
          <w:tcPr/>
          <w:p>
            <w:pPr>
              <w:pStyle w:val="Compact"/>
              <w:jc w:val="left"/>
            </w:pPr>
            <w:r>
              <w:t xml:space="preserve">1</w:t>
            </w:r>
          </w:p>
        </w:tc>
        <w:tc>
          <w:tcPr/>
          <w:p>
            <w:pPr>
              <w:pStyle w:val="Compact"/>
              <w:jc w:val="left"/>
            </w:pPr>
            <w:r>
              <w:t xml:space="preserve">Design and fabrication of 3-door built-in wardrobe (2400mm W x 600mm D x 2400mm H) in Melamine-faced MDF, including internal shelves, hanging rails, and soft-close hinges</w:t>
            </w:r>
          </w:p>
        </w:tc>
        <w:tc>
          <w:tcPr/>
          <w:p>
            <w:pPr>
              <w:pStyle w:val="Compact"/>
              <w:jc w:val="left"/>
            </w:pPr>
            <w:r>
              <w:t xml:space="preserve">Set</w:t>
            </w:r>
          </w:p>
        </w:tc>
        <w:tc>
          <w:tcPr/>
          <w:p>
            <w:pPr>
              <w:pStyle w:val="Compact"/>
              <w:jc w:val="left"/>
            </w:pPr>
            <w:r>
              <w:t xml:space="preserve">1</w:t>
            </w:r>
          </w:p>
        </w:tc>
        <w:tc>
          <w:tcPr/>
          <w:p>
            <w:pPr>
              <w:pStyle w:val="Compact"/>
              <w:jc w:val="left"/>
            </w:pPr>
            <w:r>
              <w:t xml:space="preserve">2,850.00</w:t>
            </w:r>
          </w:p>
        </w:tc>
        <w:tc>
          <w:tcPr/>
          <w:p>
            <w:pPr>
              <w:pStyle w:val="Compact"/>
              <w:jc w:val="left"/>
            </w:pPr>
            <w:r>
              <w:t xml:space="preserve">2,850.00</w:t>
            </w:r>
          </w:p>
        </w:tc>
      </w:tr>
      <w:tr>
        <w:tc>
          <w:tcPr/>
          <w:p>
            <w:pPr>
              <w:pStyle w:val="Compact"/>
              <w:jc w:val="left"/>
            </w:pPr>
            <w:r>
              <w:t xml:space="preserve">2</w:t>
            </w:r>
          </w:p>
        </w:tc>
        <w:tc>
          <w:tcPr/>
          <w:p>
            <w:pPr>
              <w:pStyle w:val="Compact"/>
              <w:jc w:val="left"/>
            </w:pPr>
            <w:r>
              <w:t xml:space="preserve">Custom study desk (1800mm W x 750mm D x 750mm H) with integrated cable management, drawer unit, and matching wall-mounted shelving (1800mm W x 300mm D x 1200mm H) in Walnut veneer</w:t>
            </w:r>
          </w:p>
        </w:tc>
        <w:tc>
          <w:tcPr/>
          <w:p>
            <w:pPr>
              <w:pStyle w:val="Compact"/>
              <w:jc w:val="left"/>
            </w:pPr>
            <w:r>
              <w:t xml:space="preserve">Set</w:t>
            </w:r>
          </w:p>
        </w:tc>
        <w:tc>
          <w:tcPr/>
          <w:p>
            <w:pPr>
              <w:pStyle w:val="Compact"/>
              <w:jc w:val="left"/>
            </w:pPr>
            <w:r>
              <w:t xml:space="preserve">1</w:t>
            </w:r>
          </w:p>
        </w:tc>
        <w:tc>
          <w:tcPr/>
          <w:p>
            <w:pPr>
              <w:pStyle w:val="Compact"/>
              <w:jc w:val="left"/>
            </w:pPr>
            <w:r>
              <w:t xml:space="preserve">3,400.00</w:t>
            </w:r>
          </w:p>
        </w:tc>
        <w:tc>
          <w:tcPr/>
          <w:p>
            <w:pPr>
              <w:pStyle w:val="Compact"/>
              <w:jc w:val="left"/>
            </w:pPr>
            <w:r>
              <w:t xml:space="preserve">3,400.00</w:t>
            </w:r>
          </w:p>
        </w:tc>
      </w:tr>
      <w:tr>
        <w:tc>
          <w:tcPr/>
          <w:p>
            <w:pPr>
              <w:pStyle w:val="Compact"/>
              <w:jc w:val="left"/>
            </w:pPr>
            <w:r>
              <w:t xml:space="preserve">3</w:t>
            </w:r>
          </w:p>
        </w:tc>
        <w:tc>
          <w:tcPr/>
          <w:p>
            <w:pPr>
              <w:pStyle w:val="Compact"/>
              <w:jc w:val="left"/>
            </w:pPr>
            <w:r>
              <w:t xml:space="preserve">Floating TV console (2000mm W x 400mm D x 450mm H) in Oak veneer with concealed storage compartments and LED strip lighting underneath</w:t>
            </w:r>
          </w:p>
        </w:tc>
        <w:tc>
          <w:tcPr/>
          <w:p>
            <w:pPr>
              <w:pStyle w:val="Compact"/>
              <w:jc w:val="left"/>
            </w:pPr>
            <w:r>
              <w:t xml:space="preserve">Set</w:t>
            </w:r>
          </w:p>
        </w:tc>
        <w:tc>
          <w:tcPr/>
          <w:p>
            <w:pPr>
              <w:pStyle w:val="Compact"/>
              <w:jc w:val="left"/>
            </w:pPr>
            <w:r>
              <w:t xml:space="preserve">1</w:t>
            </w:r>
          </w:p>
        </w:tc>
        <w:tc>
          <w:tcPr/>
          <w:p>
            <w:pPr>
              <w:pStyle w:val="Compact"/>
              <w:jc w:val="left"/>
            </w:pPr>
            <w:r>
              <w:t xml:space="preserve">1,950.00</w:t>
            </w:r>
          </w:p>
        </w:tc>
        <w:tc>
          <w:tcPr/>
          <w:p>
            <w:pPr>
              <w:pStyle w:val="Compact"/>
              <w:jc w:val="left"/>
            </w:pPr>
            <w:r>
              <w:t xml:space="preserve">1,950.00</w:t>
            </w:r>
          </w:p>
        </w:tc>
      </w:tr>
      <w:tr>
        <w:tc>
          <w:tcPr/>
          <w:p>
            <w:pPr>
              <w:pStyle w:val="Compact"/>
              <w:jc w:val="left"/>
            </w:pPr>
            <w:r>
              <w:t xml:space="preserve">4</w:t>
            </w:r>
          </w:p>
        </w:tc>
        <w:tc>
          <w:tcPr/>
          <w:p>
            <w:pPr>
              <w:pStyle w:val="Compact"/>
              <w:jc w:val="left"/>
            </w:pPr>
            <w:r>
              <w:t xml:space="preserve">Full-height bookshelf (1500mm W x 350mm D x 2400mm H) with adjustable shelving, in Ash veneer, including wall anchoring and safety bracing</w:t>
            </w:r>
          </w:p>
        </w:tc>
        <w:tc>
          <w:tcPr/>
          <w:p>
            <w:pPr>
              <w:pStyle w:val="Compact"/>
              <w:jc w:val="left"/>
            </w:pPr>
            <w:r>
              <w:t xml:space="preserve">Set</w:t>
            </w:r>
          </w:p>
        </w:tc>
        <w:tc>
          <w:tcPr/>
          <w:p>
            <w:pPr>
              <w:pStyle w:val="Compact"/>
              <w:jc w:val="left"/>
            </w:pPr>
            <w:r>
              <w:t xml:space="preserve">1</w:t>
            </w:r>
          </w:p>
        </w:tc>
        <w:tc>
          <w:tcPr/>
          <w:p>
            <w:pPr>
              <w:pStyle w:val="Compact"/>
              <w:jc w:val="left"/>
            </w:pPr>
            <w:r>
              <w:t xml:space="preserve">2,200.00</w:t>
            </w:r>
          </w:p>
        </w:tc>
        <w:tc>
          <w:tcPr/>
          <w:p>
            <w:pPr>
              <w:pStyle w:val="Compact"/>
              <w:jc w:val="left"/>
            </w:pPr>
            <w:r>
              <w:t xml:space="preserve">2,200.00</w:t>
            </w:r>
          </w:p>
        </w:tc>
      </w:tr>
      <w:tr>
        <w:tc>
          <w:tcPr/>
          <w:p>
            <w:pPr>
              <w:pStyle w:val="Compact"/>
              <w:jc w:val="left"/>
            </w:pPr>
            <w:r>
              <w:t xml:space="preserve">5</w:t>
            </w:r>
          </w:p>
        </w:tc>
        <w:tc>
          <w:tcPr/>
          <w:p>
            <w:pPr>
              <w:pStyle w:val="Compact"/>
              <w:jc w:val="left"/>
            </w:pPr>
            <w:r>
              <w:t xml:space="preserve">On-site measurement, layout marking, and site preparation by the Carpenter team prior to installation</w:t>
            </w:r>
          </w:p>
        </w:tc>
        <w:tc>
          <w:tcPr/>
          <w:p>
            <w:pPr>
              <w:pStyle w:val="Compact"/>
              <w:jc w:val="left"/>
            </w:pPr>
            <w:r>
              <w:t xml:space="preserve">Lot</w:t>
            </w:r>
          </w:p>
        </w:tc>
        <w:tc>
          <w:tcPr/>
          <w:p>
            <w:pPr>
              <w:pStyle w:val="Compact"/>
              <w:jc w:val="left"/>
            </w:pPr>
            <w:r>
              <w:t xml:space="preserve">1</w:t>
            </w:r>
          </w:p>
        </w:tc>
        <w:tc>
          <w:tcPr/>
          <w:p>
            <w:pPr>
              <w:pStyle w:val="Compact"/>
              <w:jc w:val="left"/>
            </w:pPr>
            <w:r>
              <w:t xml:space="preserve">350.00</w:t>
            </w:r>
          </w:p>
        </w:tc>
        <w:tc>
          <w:tcPr/>
          <w:p>
            <w:pPr>
              <w:pStyle w:val="Compact"/>
              <w:jc w:val="left"/>
            </w:pPr>
            <w:r>
              <w:t xml:space="preserve">350.00</w:t>
            </w:r>
          </w:p>
        </w:tc>
      </w:tr>
      <w:tr>
        <w:tc>
          <w:tcPr/>
          <w:p>
            <w:pPr>
              <w:pStyle w:val="Compact"/>
              <w:jc w:val="left"/>
            </w:pPr>
            <w:r>
              <w:t xml:space="preserve">6</w:t>
            </w:r>
          </w:p>
        </w:tc>
        <w:tc>
          <w:tcPr/>
          <w:p>
            <w:pPr>
              <w:pStyle w:val="Compact"/>
              <w:jc w:val="left"/>
            </w:pPr>
            <w:r>
              <w:t xml:space="preserve">Professional installation, alignment, and finishing of all carpentry items at the client's premises in Singapore Singapore, including minor wall patching and touch-up painting</w:t>
            </w:r>
          </w:p>
        </w:tc>
        <w:tc>
          <w:tcPr/>
          <w:p>
            <w:pPr>
              <w:pStyle w:val="Compact"/>
              <w:jc w:val="left"/>
            </w:pPr>
            <w:r>
              <w:t xml:space="preserve">Lot</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7</w:t>
            </w:r>
          </w:p>
        </w:tc>
        <w:tc>
          <w:tcPr/>
          <w:p>
            <w:pPr>
              <w:pStyle w:val="Compact"/>
              <w:jc w:val="left"/>
            </w:pPr>
            <w:r>
              <w:t xml:space="preserve">Removal of packaging materials, offcuts, and construction debris from the site upon completion of all Carpenter works</w:t>
            </w:r>
          </w:p>
        </w:tc>
        <w:tc>
          <w:tcPr/>
          <w:p>
            <w:pPr>
              <w:pStyle w:val="Compact"/>
              <w:jc w:val="left"/>
            </w:pPr>
            <w:r>
              <w:t xml:space="preserve">Lot</w:t>
            </w:r>
          </w:p>
        </w:tc>
        <w:tc>
          <w:tcPr/>
          <w:p>
            <w:pPr>
              <w:pStyle w:val="Compact"/>
              <w:jc w:val="left"/>
            </w:pPr>
            <w:r>
              <w:t xml:space="preserve">1</w:t>
            </w:r>
          </w:p>
        </w:tc>
        <w:tc>
          <w:tcPr/>
          <w:p>
            <w:pPr>
              <w:pStyle w:val="Compact"/>
              <w:jc w:val="left"/>
            </w:pPr>
            <w:r>
              <w:t xml:space="preserve">250.00</w:t>
            </w:r>
          </w:p>
        </w:tc>
        <w:tc>
          <w:tcPr/>
          <w:p>
            <w:pPr>
              <w:pStyle w:val="Compact"/>
              <w:jc w:val="left"/>
            </w:pPr>
            <w:r>
              <w:t xml:space="preserve">250.00</w:t>
            </w:r>
          </w:p>
        </w:tc>
      </w:tr>
      <w:tr>
        <w:tc>
          <w:tcPr/>
          <w:p>
            <w:pPr>
              <w:pStyle w:val="Compact"/>
              <w:jc w:val="left"/>
            </w:pPr>
            <w:r>
              <w:t xml:space="preserve">8</w:t>
            </w:r>
          </w:p>
        </w:tc>
        <w:tc>
          <w:tcPr/>
          <w:p>
            <w:pPr>
              <w:pStyle w:val="Compact"/>
              <w:jc w:val="left"/>
            </w:pPr>
            <w:r>
              <w:t xml:space="preserve">Post-installation inspection, quality assurance check, and 12-month workmanship warranty certificate issued by the Carpenter</w:t>
            </w:r>
          </w:p>
        </w:tc>
        <w:tc>
          <w:tcPr/>
          <w:p>
            <w:pPr>
              <w:pStyle w:val="Compact"/>
              <w:jc w:val="left"/>
            </w:pPr>
            <w:r>
              <w:t xml:space="preserve">Lot</w:t>
            </w:r>
          </w:p>
        </w:tc>
        <w:tc>
          <w:tcPr/>
          <w:p>
            <w:pPr>
              <w:pStyle w:val="Compact"/>
              <w:jc w:val="left"/>
            </w:pPr>
            <w:r>
              <w:t xml:space="preserve">1</w:t>
            </w:r>
          </w:p>
        </w:tc>
        <w:tc>
          <w:tcPr/>
          <w:p>
            <w:pPr>
              <w:pStyle w:val="Compact"/>
              <w:jc w:val="left"/>
            </w:pPr>
            <w:r>
              <w:t xml:space="preserve">0.00</w:t>
            </w:r>
          </w:p>
        </w:tc>
        <w:tc>
          <w:tcPr/>
          <w:p>
            <w:pPr>
              <w:pStyle w:val="Compact"/>
              <w:jc w:val="left"/>
            </w:pPr>
            <w:r>
              <w:t xml:space="preserve">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SGD 12,200.00</w:t>
            </w:r>
          </w:p>
        </w:tc>
      </w:tr>
      <w:tr>
        <w:tc>
          <w:tcPr/>
          <w:p>
            <w:pPr>
              <w:pStyle w:val="Compact"/>
              <w:jc w:val="left"/>
            </w:pPr>
            <w:r>
              <w:t xml:space="preserve">GST @ 9% (Singapore Singapore)</w:t>
            </w:r>
          </w:p>
        </w:tc>
        <w:tc>
          <w:tcPr/>
          <w:p>
            <w:pPr>
              <w:pStyle w:val="Compact"/>
              <w:jc w:val="right"/>
            </w:pPr>
            <w:r>
              <w:t xml:space="preserve">SGD 1,098.00</w:t>
            </w:r>
          </w:p>
        </w:tc>
      </w:tr>
      <w:tr>
        <w:tc>
          <w:tcPr/>
          <w:p>
            <w:pPr>
              <w:pStyle w:val="Compact"/>
              <w:jc w:val="left"/>
            </w:pPr>
            <w:r>
              <w:t xml:space="preserve">GRAND TOTAL</w:t>
            </w:r>
          </w:p>
        </w:tc>
        <w:tc>
          <w:tcPr/>
          <w:p>
            <w:pPr>
              <w:pStyle w:val="Compact"/>
              <w:jc w:val="right"/>
            </w:pPr>
            <w:r>
              <w:t xml:space="preserve">SGD 13,298.00</w:t>
            </w:r>
          </w:p>
        </w:tc>
      </w:tr>
    </w:tbl>
    <w:p>
      <w:pPr>
        <w:pStyle w:val="BodyText"/>
      </w:pPr>
      <w:r>
        <w:t xml:space="preserve">TERMS AND CONDITIONS</w:t>
      </w:r>
    </w:p>
    <w:p>
      <w:pPr>
        <w:pStyle w:val="BodyText"/>
      </w:pPr>
      <w:r>
        <w:rPr>
          <w:bCs/>
          <w:b/>
        </w:rPr>
        <w:t xml:space="preserve">1. Validity:</w:t>
      </w:r>
      <w:r>
        <w:t xml:space="preserve"> </w:t>
      </w:r>
      <w:r>
        <w:t xml:space="preserve">This Quotation Estimate is valid for thirty (30) calendar days from the date of issue. After the expiry date, the Carpenter reserves the right to revise pricing due to fluctuations in material costs within Singapore Singapore.</w:t>
      </w:r>
    </w:p>
    <w:p>
      <w:pPr>
        <w:pStyle w:val="BodyText"/>
      </w:pPr>
      <w:r>
        <w:rPr>
          <w:bCs/>
          <w:b/>
        </w:rPr>
        <w:t xml:space="preserve">2. Payment Terms:</w:t>
      </w:r>
      <w:r>
        <w:t xml:space="preserve"> </w:t>
      </w:r>
      <w:r>
        <w:t xml:space="preserve">A 50% deposit (SGD 6,649.00) is required upon acceptance of this Quotation Estimate to commence fabrication. The remaining 50% balance (SGD 6,649.00) shall be payable within seven (7) days of successful completion and client sign-off of all Carpenter works.</w:t>
      </w:r>
    </w:p>
    <w:p>
      <w:pPr>
        <w:pStyle w:val="BodyText"/>
      </w:pPr>
      <w:r>
        <w:rPr>
          <w:bCs/>
          <w:b/>
        </w:rPr>
        <w:t xml:space="preserve">3. Project Timeline:</w:t>
      </w:r>
      <w:r>
        <w:t xml:space="preserve"> </w:t>
      </w:r>
      <w:r>
        <w:t xml:space="preserve">The Carpenter estimates a total project duration of twenty-one (21) working days from the date of deposit receipt, inclusive of fabrication, delivery, and installation at the site in Singapore Singapore.</w:t>
      </w:r>
    </w:p>
    <w:p>
      <w:pPr>
        <w:pStyle w:val="BodyText"/>
      </w:pPr>
      <w:r>
        <w:rPr>
          <w:bCs/>
          <w:b/>
        </w:rPr>
        <w:t xml:space="preserve">4. Materials:</w:t>
      </w:r>
      <w:r>
        <w:t xml:space="preserve"> </w:t>
      </w:r>
      <w:r>
        <w:t xml:space="preserve">All timber, veneers, hardware, and adhesives shall be of premium grade and sourced from approved suppliers in Singapore Singapore. Any substitution of materials must be approved in writing by the client prior to procurement.</w:t>
      </w:r>
    </w:p>
    <w:p>
      <w:pPr>
        <w:pStyle w:val="BodyText"/>
      </w:pPr>
      <w:r>
        <w:rPr>
          <w:bCs/>
          <w:b/>
        </w:rPr>
        <w:t xml:space="preserve">5. Warranty:</w:t>
      </w:r>
      <w:r>
        <w:t xml:space="preserve"> </w:t>
      </w:r>
      <w:r>
        <w:t xml:space="preserve">The Carpenter provides a twelve (12) month workmanship warranty on all carpentry items. This warranty covers defects in workmanship but excludes damage caused by misuse, water damage, or unauthorised modifications.</w:t>
      </w:r>
    </w:p>
    <w:p>
      <w:pPr>
        <w:pStyle w:val="BodyText"/>
      </w:pPr>
      <w:r>
        <w:rPr>
          <w:bCs/>
          <w:b/>
        </w:rPr>
        <w:t xml:space="preserve">6. Site Access:</w:t>
      </w:r>
      <w:r>
        <w:t xml:space="preserve"> </w:t>
      </w:r>
      <w:r>
        <w:t xml:space="preserve">The client shall ensure that the Carpenter team has unobstructed access to the work area during the agreed installation period. Any delays caused by site unavailability shall extend the project timeline accordingly.</w:t>
      </w:r>
    </w:p>
    <w:p>
      <w:pPr>
        <w:pStyle w:val="BodyText"/>
      </w:pPr>
      <w:r>
        <w:rPr>
          <w:bCs/>
          <w:b/>
        </w:rPr>
        <w:t xml:space="preserve">7. HDB/BCA Compliance:</w:t>
      </w:r>
      <w:r>
        <w:t xml:space="preserve"> </w:t>
      </w:r>
      <w:r>
        <w:t xml:space="preserve">All works shall comply with the regulations set by HDB and BCA in Singapore Singapore. The client is responsible for obtaining any necessary permits or approvals from the relevant authorities prior to commencement of works.</w:t>
      </w:r>
    </w:p>
    <w:p>
      <w:pPr>
        <w:pStyle w:val="BodyText"/>
      </w:pPr>
      <w:r>
        <w:rPr>
          <w:bCs/>
          <w:b/>
        </w:rPr>
        <w:t xml:space="preserve">8. Dispute Resolution:</w:t>
      </w:r>
      <w:r>
        <w:t xml:space="preserve"> </w:t>
      </w:r>
      <w:r>
        <w:t xml:space="preserve">Any disputes arising from this Quotation Estimate shall be resolved through mediation in Singapore Singapore in accordance with the laws of the Republic of Singapore.</w:t>
      </w:r>
    </w:p>
    <w:p>
      <w:pPr>
        <w:pStyle w:val="BodyText"/>
      </w:pPr>
      <w:r>
        <w:t xml:space="preserve">ACCEPTANCE</w:t>
      </w:r>
    </w:p>
    <w:p>
      <w:pPr>
        <w:pStyle w:val="BodyText"/>
      </w:pPr>
      <w:r>
        <w:t xml:space="preserve">By signing below, the client acknowledges and accepts this Quotation Estimate for the Carpenter services described herein. The Carpenter confirms that all works will be executed to the highest professional standard in Singapore Singapore.</w:t>
      </w:r>
    </w:p>
    <w:p>
      <w:pPr>
        <w:pStyle w:val="BodyText"/>
      </w:pPr>
      <w:r>
        <w:rPr>
          <w:bCs/>
          <w:b/>
        </w:rPr>
        <w:t xml:space="preserve">For and on behalf of</w:t>
      </w:r>
    </w:p>
    <w:p>
      <w:pPr>
        <w:pStyle w:val="BodyText"/>
      </w:pPr>
      <w:r>
        <w:rPr>
          <w:bCs/>
          <w:b/>
        </w:rPr>
        <w:t xml:space="preserve">MasterCraft Carpenter Pte. Ltd.</w:t>
      </w:r>
    </w:p>
    <w:p>
      <w:pPr>
        <w:pStyle w:val="BodyText"/>
      </w:pPr>
      <w:r>
        <w:t xml:space="preserve">Name: Rajesh Kumar</w:t>
      </w:r>
    </w:p>
    <w:p>
      <w:pPr>
        <w:pStyle w:val="BodyText"/>
      </w:pPr>
      <w:r>
        <w:t xml:space="preserve">Designation: Lead Carpenter</w:t>
      </w:r>
    </w:p>
    <w:p>
      <w:pPr>
        <w:pStyle w:val="BodyText"/>
      </w:pPr>
      <w:r>
        <w:t xml:space="preserve">Date: _______________</w:t>
      </w:r>
    </w:p>
    <w:p>
      <w:pPr>
        <w:pStyle w:val="BodyText"/>
      </w:pPr>
      <w:r>
        <w:rPr>
          <w:bCs/>
          <w:b/>
        </w:rPr>
        <w:t xml:space="preserve">Accepted by (Client)</w:t>
      </w:r>
    </w:p>
    <w:p>
      <w:pPr>
        <w:pStyle w:val="BodyText"/>
      </w:pPr>
      <w:r>
        <w:t xml:space="preserve">Name: Tan Wei Ming</w:t>
      </w:r>
    </w:p>
    <w:p>
      <w:pPr>
        <w:pStyle w:val="BodyText"/>
      </w:pPr>
      <w:r>
        <w:t xml:space="preserve">Designation: Homeowner</w:t>
      </w:r>
    </w:p>
    <w:p>
      <w:pPr>
        <w:pStyle w:val="BodyText"/>
      </w:pPr>
      <w:r>
        <w:t xml:space="preserve">Date: _______________</w:t>
      </w:r>
    </w:p>
    <w:p>
      <w:pPr>
        <w:pStyle w:val="BodyText"/>
      </w:pPr>
      <w:r>
        <w:t xml:space="preserve">MasterCraft Carpenter Pte. Ltd. | 128 Woodlands Industrial Park E5, #04-218, Singapore Singapore 757421</w:t>
      </w:r>
    </w:p>
    <w:p>
      <w:pPr>
        <w:pStyle w:val="BodyText"/>
      </w:pPr>
      <w:r>
        <w:t xml:space="preserve">This Quotation Estimate is the property of MasterCraft Carpenter Pte. Ltd. and is issued exclusively for the client named above. All prices are quoted in Singapore Dollars (SGD) and are inclusive of all applicable taxes in Singapore Singapore.</w:t>
      </w:r>
    </w:p>
    <w:p>
      <w:pPr>
        <w:pStyle w:val="BodyText"/>
      </w:pPr>
      <w:r>
        <w:t xml:space="preserve">Page 1 of 1 | Quotation No: QTE-2025-0487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Carpenter Services - Singapore Singapore</dc:title>
  <dc:creator/>
  <dc:language>en</dc:language>
  <cp:keywords/>
  <dcterms:created xsi:type="dcterms:W3CDTF">2026-10-10T01:20:23Z</dcterms:created>
  <dcterms:modified xsi:type="dcterms:W3CDTF">2026-10-10T01:20:23Z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