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Carpenter Services — Spain Valencia</w:t>
      </w:r>
    </w:p>
    <w:p>
      <w:pPr>
        <w:pStyle w:val="BodyText"/>
      </w:pPr>
      <w:r>
        <w:t xml:space="preserve">Document Ref: QE-VAL-2025-0472 | Issued in Valencia, Spain</w:t>
      </w:r>
    </w:p>
    <w:bookmarkEnd w:id="20"/>
    <w:bookmarkStart w:id="21" w:name="service-provider"/>
    <w:p>
      <w:pPr>
        <w:pStyle w:val="Heading3"/>
      </w:pPr>
      <w:r>
        <w:t xml:space="preserve">Service Provider</w:t>
      </w:r>
    </w:p>
    <w:p>
      <w:pPr>
        <w:pStyle w:val="FirstParagraph"/>
      </w:pPr>
      <w:r>
        <w:rPr>
          <w:bCs/>
          <w:b/>
        </w:rPr>
        <w:t xml:space="preserve">Valencia Carpentry &amp; Woodworks S.L.</w:t>
      </w:r>
      <w:r>
        <w:br/>
      </w:r>
      <w:r>
        <w:t xml:space="preserve">Calle de la Marina, 47, 2ºB</w:t>
      </w:r>
      <w:r>
        <w:br/>
      </w:r>
      <w:r>
        <w:t xml:space="preserve">46003 Valencia, Spain</w:t>
      </w:r>
      <w:r>
        <w:br/>
      </w:r>
      <w:r>
        <w:t xml:space="preserve">CIF: B-96482731</w:t>
      </w:r>
      <w:r>
        <w:br/>
      </w:r>
      <w:r>
        <w:t xml:space="preserve">Tel: +34 963 554 218</w:t>
      </w:r>
      <w:r>
        <w:br/>
      </w:r>
      <w:r>
        <w:t xml:space="preserve">Email: info@valenciacarpentry.es</w:t>
      </w:r>
    </w:p>
    <w:bookmarkEnd w:id="21"/>
    <w:bookmarkStart w:id="22" w:name="client-details"/>
    <w:p>
      <w:pPr>
        <w:pStyle w:val="Heading3"/>
      </w:pPr>
      <w:r>
        <w:t xml:space="preserve">Client Details</w:t>
      </w:r>
    </w:p>
    <w:p>
      <w:pPr>
        <w:pStyle w:val="FirstParagraph"/>
      </w:pPr>
      <w:r>
        <w:rPr>
          <w:bCs/>
          <w:b/>
        </w:rPr>
        <w:t xml:space="preserve">Mr. / Ms. [Client Full Name]</w:t>
      </w:r>
      <w:r>
        <w:br/>
      </w:r>
      <w:r>
        <w:t xml:space="preserve">[Street Address]</w:t>
      </w:r>
      <w:r>
        <w:br/>
      </w:r>
      <w:r>
        <w:t xml:space="preserve">[Postal Code] Valencia, Spain</w:t>
      </w:r>
      <w:r>
        <w:br/>
      </w:r>
      <w:r>
        <w:t xml:space="preserve">NIF/CIF: [Client Tax ID]</w:t>
      </w:r>
      <w:r>
        <w:br/>
      </w:r>
      <w:r>
        <w:t xml:space="preserve">Tel: [Client Phone]</w:t>
      </w:r>
      <w:r>
        <w:br/>
      </w:r>
      <w:r>
        <w:t xml:space="preserve">Email: [Client Email]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QE-VAL-2025-0472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issue date</w:t>
            </w:r>
          </w:p>
        </w:tc>
        <w:tc>
          <w:tcPr/>
          <w:p>
            <w:pPr>
              <w:pStyle w:val="Compact"/>
              <w:jc w:val="left"/>
            </w:pPr>
            <w:r>
              <w:t xml:space="preserve">Project Location:</w:t>
            </w:r>
          </w:p>
        </w:tc>
        <w:tc>
          <w:tcPr/>
          <w:p>
            <w:pPr>
              <w:pStyle w:val="Compact"/>
              <w:jc w:val="left"/>
            </w:pPr>
            <w:r>
              <w:t xml:space="preserve">Valencia, Spain (Province of Valencia)</w:t>
            </w:r>
          </w:p>
        </w:tc>
      </w:tr>
      <w:tr>
        <w:tc>
          <w:tcPr/>
          <w:p>
            <w:pPr>
              <w:pStyle w:val="Compact"/>
              <w:jc w:val="left"/>
            </w:pPr>
            <w:r>
              <w:t xml:space="preserve">Estimated Start Date:</w:t>
            </w:r>
          </w:p>
        </w:tc>
        <w:tc>
          <w:tcPr/>
          <w:p>
            <w:pPr>
              <w:pStyle w:val="Compact"/>
              <w:jc w:val="left"/>
            </w:pPr>
            <w:r>
              <w:t xml:space="preserve">01 July 2025</w:t>
            </w:r>
          </w:p>
        </w:tc>
        <w:tc>
          <w:tcPr/>
          <w:p>
            <w:pPr>
              <w:pStyle w:val="Compact"/>
              <w:jc w:val="left"/>
            </w:pPr>
            <w:r>
              <w:t xml:space="preserve">Estimated Completion:</w:t>
            </w:r>
          </w:p>
        </w:tc>
        <w:tc>
          <w:tcPr/>
          <w:p>
            <w:pPr>
              <w:pStyle w:val="Compact"/>
              <w:jc w:val="left"/>
            </w:pPr>
            <w:r>
              <w:t xml:space="preserve">22 July 2025</w:t>
            </w:r>
          </w:p>
        </w:tc>
      </w:tr>
    </w:tbl>
    <w:bookmarkStart w:id="23" w:name="X8f42abb7bf5eec77a737c9298ebf0359859e893"/>
    <w:p>
      <w:pPr>
        <w:pStyle w:val="Heading2"/>
      </w:pPr>
      <w:r>
        <w:t xml:space="preserve">1. Scope of Work — Carpenter Services in Spain Valencia</w:t>
      </w:r>
    </w:p>
    <w:p>
      <w:pPr>
        <w:pStyle w:val="FirstParagraph"/>
      </w:pPr>
      <w:r>
        <w:t xml:space="preserve">This</w:t>
      </w:r>
      <w:r>
        <w:t xml:space="preserve"> </w:t>
      </w:r>
      <w:r>
        <w:t xml:space="preserve">Quotation Estimate</w:t>
      </w:r>
      <w:r>
        <w:t xml:space="preserve"> </w:t>
      </w:r>
      <w:r>
        <w:t xml:space="preserve">is issued by Valencia Carpentry &amp; Woodworks S.L. to provide a comprehensive breakdown of professional</w:t>
      </w:r>
      <w:r>
        <w:t xml:space="preserve"> </w:t>
      </w:r>
      <w:r>
        <w:t xml:space="preserve">Carpenter</w:t>
      </w:r>
      <w:r>
        <w:t xml:space="preserve"> </w:t>
      </w:r>
      <w:r>
        <w:t xml:space="preserve">services to be carried out at the client's premises located in</w:t>
      </w:r>
      <w:r>
        <w:t xml:space="preserve"> </w:t>
      </w:r>
      <w:r>
        <w:t xml:space="preserve">Spain Valencia</w:t>
      </w:r>
      <w:r>
        <w:t xml:space="preserve">. The scope encompasses custom woodwork, structural carpentry, interior finishing, and related trades as detailed below. All work will be performed in accordance with the Spanish Building Code (Código Técnico de la Edificación — CTE) and the local regulations of the Ajuntament de València.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Supply and installation of custom oak kitchen cabinetry (including base units, wall units, and island unit) — Valencia, Spain project</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Flooring: Installation of solid walnut hardwood flooring, 15 mm thickness, including underlayment and skirting boards (approx. 62 m²)</w:t>
            </w:r>
          </w:p>
        </w:tc>
        <w:tc>
          <w:tcPr/>
          <w:p>
            <w:pPr>
              <w:pStyle w:val="Compact"/>
              <w:jc w:val="left"/>
            </w:pPr>
            <w:r>
              <w:t xml:space="preserve">m²</w:t>
            </w:r>
          </w:p>
        </w:tc>
        <w:tc>
          <w:tcPr/>
          <w:p>
            <w:pPr>
              <w:pStyle w:val="Compact"/>
              <w:jc w:val="left"/>
            </w:pPr>
            <w:r>
              <w:t xml:space="preserve">62</w:t>
            </w:r>
          </w:p>
        </w:tc>
        <w:tc>
          <w:tcPr/>
          <w:p>
            <w:pPr>
              <w:pStyle w:val="Compact"/>
              <w:jc w:val="left"/>
            </w:pPr>
            <w:r>
              <w:t xml:space="preserve">88.50</w:t>
            </w:r>
          </w:p>
        </w:tc>
        <w:tc>
          <w:tcPr/>
          <w:p>
            <w:pPr>
              <w:pStyle w:val="Compact"/>
              <w:jc w:val="left"/>
            </w:pPr>
            <w:r>
              <w:t xml:space="preserve">5,487.00</w:t>
            </w:r>
          </w:p>
        </w:tc>
      </w:tr>
      <w:tr>
        <w:tc>
          <w:tcPr/>
          <w:p>
            <w:pPr>
              <w:pStyle w:val="Compact"/>
              <w:jc w:val="left"/>
            </w:pPr>
            <w:r>
              <w:t xml:space="preserve">03</w:t>
            </w:r>
          </w:p>
        </w:tc>
        <w:tc>
          <w:tcPr/>
          <w:p>
            <w:pPr>
              <w:pStyle w:val="Compact"/>
              <w:jc w:val="left"/>
            </w:pPr>
            <w:r>
              <w:t xml:space="preserve">Structural carpentry: Reinforcement and repair of existing wooden roof trusses in the attic space, including replacement of 4 damaged rafters (Cedro de la Tierra species)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04</w:t>
            </w:r>
          </w:p>
        </w:tc>
        <w:tc>
          <w:tcPr/>
          <w:p>
            <w:pPr>
              <w:pStyle w:val="Compact"/>
              <w:jc w:val="left"/>
            </w:pPr>
            <w:r>
              <w:t xml:space="preserve">Custom built-in wardrobe system (3.2 m wide × 2.4 m high) with sliding doors, internal shelving, and LED strip lighting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3,120.00</w:t>
            </w:r>
          </w:p>
        </w:tc>
        <w:tc>
          <w:tcPr/>
          <w:p>
            <w:pPr>
              <w:pStyle w:val="Compact"/>
              <w:jc w:val="left"/>
            </w:pPr>
            <w:r>
              <w:t xml:space="preserve">3,120.00</w:t>
            </w:r>
          </w:p>
        </w:tc>
      </w:tr>
      <w:tr>
        <w:tc>
          <w:tcPr/>
          <w:p>
            <w:pPr>
              <w:pStyle w:val="Compact"/>
              <w:jc w:val="left"/>
            </w:pPr>
            <w:r>
              <w:t xml:space="preserve">05</w:t>
            </w:r>
          </w:p>
        </w:tc>
        <w:tc>
          <w:tcPr/>
          <w:p>
            <w:pPr>
              <w:pStyle w:val="Compact"/>
              <w:jc w:val="left"/>
            </w:pPr>
            <w:r>
              <w:t xml:space="preserve">Exterior wooden pergola construction (4 m × 3 m) using treated pine, including foundation anchors and anti-UV finish</w:t>
            </w:r>
          </w:p>
        </w:tc>
        <w:tc>
          <w:tcPr/>
          <w:p>
            <w:pPr>
              <w:pStyle w:val="Compact"/>
              <w:jc w:val="left"/>
            </w:pPr>
            <w:r>
              <w:t xml:space="preserve">Lot</w:t>
            </w:r>
          </w:p>
        </w:tc>
        <w:tc>
          <w:tcPr/>
          <w:p>
            <w:pPr>
              <w:pStyle w:val="Compact"/>
              <w:jc w:val="left"/>
            </w:pPr>
            <w:r>
              <w:t xml:space="preserve">1</w:t>
            </w:r>
          </w:p>
        </w:tc>
        <w:tc>
          <w:tcPr/>
          <w:p>
            <w:pPr>
              <w:pStyle w:val="Compact"/>
              <w:jc w:val="left"/>
            </w:pPr>
            <w:r>
              <w:t xml:space="preserve">2,780.00</w:t>
            </w:r>
          </w:p>
        </w:tc>
        <w:tc>
          <w:tcPr/>
          <w:p>
            <w:pPr>
              <w:pStyle w:val="Compact"/>
              <w:jc w:val="left"/>
            </w:pPr>
            <w:r>
              <w:t xml:space="preserve">2,780.00</w:t>
            </w:r>
          </w:p>
        </w:tc>
      </w:tr>
      <w:tr>
        <w:tc>
          <w:tcPr/>
          <w:p>
            <w:pPr>
              <w:pStyle w:val="Compact"/>
              <w:jc w:val="left"/>
            </w:pPr>
            <w:r>
              <w:t xml:space="preserve">06</w:t>
            </w:r>
          </w:p>
        </w:tc>
        <w:tc>
          <w:tcPr/>
          <w:p>
            <w:pPr>
              <w:pStyle w:val="Compact"/>
              <w:jc w:val="left"/>
            </w:pPr>
            <w:r>
              <w:t xml:space="preserve">Interior door replacement: 4 solid-core wooden doors with frames, handles, and hardware (bedrooms and bathroom)</w:t>
            </w:r>
          </w:p>
        </w:tc>
        <w:tc>
          <w:tcPr/>
          <w:p>
            <w:pPr>
              <w:pStyle w:val="Compact"/>
              <w:jc w:val="left"/>
            </w:pPr>
            <w:r>
              <w:t xml:space="preserve">Door</w:t>
            </w:r>
          </w:p>
        </w:tc>
        <w:tc>
          <w:tcPr/>
          <w:p>
            <w:pPr>
              <w:pStyle w:val="Compact"/>
              <w:jc w:val="left"/>
            </w:pPr>
            <w:r>
              <w:t xml:space="preserve">4</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07</w:t>
            </w:r>
          </w:p>
        </w:tc>
        <w:tc>
          <w:tcPr/>
          <w:p>
            <w:pPr>
              <w:pStyle w:val="Compact"/>
              <w:jc w:val="left"/>
            </w:pPr>
            <w:r>
              <w:t xml:space="preserve">Window sills and window boxes: 6 units in natural ash wood, sealed and varnished</w:t>
            </w:r>
          </w:p>
        </w:tc>
        <w:tc>
          <w:tcPr/>
          <w:p>
            <w:pPr>
              <w:pStyle w:val="Compact"/>
              <w:jc w:val="left"/>
            </w:pPr>
            <w:r>
              <w:t xml:space="preserve">Unit</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08</w:t>
            </w:r>
          </w:p>
        </w:tc>
        <w:tc>
          <w:tcPr/>
          <w:p>
            <w:pPr>
              <w:pStyle w:val="Compact"/>
              <w:jc w:val="left"/>
            </w:pPr>
            <w:r>
              <w:t xml:space="preserve">Site preparation, material transport within Valencia city limits, and final debris removal and site cleanup</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09</w:t>
            </w:r>
          </w:p>
        </w:tc>
        <w:tc>
          <w:tcPr/>
          <w:p>
            <w:pPr>
              <w:pStyle w:val="Compact"/>
              <w:jc w:val="left"/>
            </w:pPr>
            <w:r>
              <w:t xml:space="preserve">Final finishing: Sanding, staining, and application of water-based polyurethane varnish on all exposed wood surfaces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gridSpan w:val="5"/>
          </w:tcPr>
          <w:p>
            <w:pPr>
              <w:pStyle w:val="Compact"/>
              <w:jc w:val="right"/>
            </w:pPr>
            <w:r>
              <w:t xml:space="preserve">Subtotal (before VAT):</w:t>
            </w:r>
          </w:p>
        </w:tc>
        <w:tc>
          <w:tcPr/>
          <w:p>
            <w:pPr>
              <w:pStyle w:val="Compact"/>
              <w:jc w:val="left"/>
            </w:pPr>
            <w:r>
              <w:t xml:space="preserve">22,997.00</w:t>
            </w:r>
          </w:p>
        </w:tc>
      </w:tr>
      <w:tr>
        <w:tc>
          <w:tcPr>
            <w:gridSpan w:val="5"/>
          </w:tcPr>
          <w:p>
            <w:pPr>
              <w:pStyle w:val="Compact"/>
              <w:jc w:val="right"/>
            </w:pPr>
            <w:r>
              <w:t xml:space="preserve">VAT (IVA) — 21% (Spanish standard rate for new-build carpentry):</w:t>
            </w:r>
          </w:p>
        </w:tc>
        <w:tc>
          <w:tcPr/>
          <w:p>
            <w:pPr>
              <w:pStyle w:val="Compact"/>
              <w:jc w:val="left"/>
            </w:pPr>
            <w:r>
              <w:t xml:space="preserve">4,829.37</w:t>
            </w:r>
          </w:p>
        </w:tc>
      </w:tr>
      <w:tr>
        <w:tc>
          <w:tcPr>
            <w:gridSpan w:val="5"/>
          </w:tcPr>
          <w:p>
            <w:pPr>
              <w:pStyle w:val="Compact"/>
              <w:jc w:val="right"/>
            </w:pPr>
            <w:r>
              <w:t xml:space="preserve">TOTAL AMOUNT DUE (EUR):</w:t>
            </w:r>
          </w:p>
        </w:tc>
        <w:tc>
          <w:tcPr/>
          <w:p>
            <w:pPr>
              <w:pStyle w:val="Compact"/>
              <w:jc w:val="left"/>
            </w:pPr>
            <w:r>
              <w:t xml:space="preserve">27,826.37</w:t>
            </w:r>
          </w:p>
        </w:tc>
      </w:tr>
    </w:tbl>
    <w:p>
      <w:pPr>
        <w:pStyle w:val="BodyText"/>
      </w:pPr>
      <w:r>
        <w:rPr>
          <w:bCs/>
          <w:b/>
        </w:rPr>
        <w:t xml:space="preserve">Note regarding Spain Valencia local conditions:</w:t>
      </w:r>
      <w:r>
        <w:t xml:space="preserve"> </w:t>
      </w:r>
      <w:r>
        <w:t xml:space="preserve">All timber materials sourced for this project will be procured from certified suppliers within the Valencia region or the broader Comunitat Valenciana to ensure compliance with local forestry regulations and to minimise transport emissions. The</w:t>
      </w:r>
      <w:r>
        <w:t xml:space="preserve"> </w:t>
      </w:r>
      <w:r>
        <w:t xml:space="preserve">Carpenter</w:t>
      </w:r>
      <w:r>
        <w:t xml:space="preserve"> </w:t>
      </w:r>
      <w:r>
        <w:t xml:space="preserve">team will observe the municipal noise and working-hour restrictions set by the Ajuntament de València (Monday to Friday, 08:00–14:00 and 16:00–19:00; Saturday mornings only).</w:t>
      </w:r>
    </w:p>
    <w:bookmarkEnd w:id="23"/>
    <w:bookmarkStart w:id="24" w:name="payment-schedule"/>
    <w:p>
      <w:pPr>
        <w:pStyle w:val="Heading2"/>
      </w:pPr>
      <w:r>
        <w:t xml:space="preserve">2. Payment Schedule</w:t>
      </w:r>
    </w:p>
    <w:p>
      <w:pPr>
        <w:pStyle w:val="FirstParagraph"/>
      </w:pPr>
      <w:r>
        <w:t xml:space="preserve">This</w:t>
      </w:r>
      <w:r>
        <w:t xml:space="preserve"> </w:t>
      </w:r>
      <w:r>
        <w:t xml:space="preserve">Quotation Estimate</w:t>
      </w:r>
      <w:r>
        <w:t xml:space="preserve"> </w:t>
      </w:r>
      <w:r>
        <w:t xml:space="preserve">is structured with the following milestone-based payment plan. All payments are to be made via bank transfer to the account of Valencia Carpentry &amp; Woodworks S.L. (IBAN: ES21 0049 0001 5320 0000 0000).</w:t>
      </w:r>
    </w:p>
    <w:p>
      <w:pPr>
        <w:numPr>
          <w:ilvl w:val="0"/>
          <w:numId w:val="1001"/>
        </w:numPr>
        <w:pStyle w:val="Compact"/>
      </w:pPr>
      <w:r>
        <w:rPr>
          <w:bCs/>
          <w:b/>
        </w:rPr>
        <w:t xml:space="preserve">30% advance payment</w:t>
      </w:r>
      <w:r>
        <w:t xml:space="preserve"> </w:t>
      </w:r>
      <w:r>
        <w:t xml:space="preserve">(EUR 8,347.91) — due upon signing of this Quotation Estimate and prior to commencement of works.</w:t>
      </w:r>
    </w:p>
    <w:p>
      <w:pPr>
        <w:numPr>
          <w:ilvl w:val="0"/>
          <w:numId w:val="1001"/>
        </w:numPr>
        <w:pStyle w:val="Compact"/>
      </w:pPr>
      <w:r>
        <w:rPr>
          <w:bCs/>
          <w:b/>
        </w:rPr>
        <w:t xml:space="preserve">40% progress payment</w:t>
      </w:r>
      <w:r>
        <w:t xml:space="preserve"> </w:t>
      </w:r>
      <w:r>
        <w:t xml:space="preserve">(EUR 11,130.55) — due upon completion of structural carpentry, flooring, and kitchen cabinetry installation (approximately Week 3).</w:t>
      </w:r>
    </w:p>
    <w:p>
      <w:pPr>
        <w:numPr>
          <w:ilvl w:val="0"/>
          <w:numId w:val="1001"/>
        </w:numPr>
        <w:pStyle w:val="Compact"/>
      </w:pPr>
      <w:r>
        <w:rPr>
          <w:bCs/>
          <w:b/>
        </w:rPr>
        <w:t xml:space="preserve">30% final payment</w:t>
      </w:r>
      <w:r>
        <w:t xml:space="preserve"> </w:t>
      </w:r>
      <w:r>
        <w:t xml:space="preserve">(EUR 8,347.91) — due upon final inspection, sign-off, and handover of all completed works in Spain Valencia.</w:t>
      </w:r>
    </w:p>
    <w:bookmarkEnd w:id="24"/>
    <w:bookmarkStart w:id="25" w:name="terms-and-conditions"/>
    <w:p>
      <w:pPr>
        <w:pStyle w:val="Heading2"/>
      </w:pPr>
      <w:r>
        <w:t xml:space="preserve">3. Terms and Conditions</w:t>
      </w:r>
    </w:p>
    <w:p>
      <w:pPr>
        <w:numPr>
          <w:ilvl w:val="0"/>
          <w:numId w:val="1002"/>
        </w:numPr>
        <w:pStyle w:val="Compact"/>
      </w:pPr>
      <w:r>
        <w:t xml:space="preserve">This Quotation Estimate is valid for a period of</w:t>
      </w:r>
      <w:r>
        <w:t xml:space="preserve"> </w:t>
      </w:r>
      <w:r>
        <w:rPr>
          <w:bCs/>
          <w:b/>
        </w:rPr>
        <w:t xml:space="preserve">30 calendar days</w:t>
      </w:r>
      <w:r>
        <w:t xml:space="preserve"> </w:t>
      </w:r>
      <w:r>
        <w:t xml:space="preserve">from the date of issue. After this period, prices may be revised to reflect changes in material costs, labour rates, or exchange rates applicable in Spain Valencia.</w:t>
      </w:r>
    </w:p>
    <w:p>
      <w:pPr>
        <w:numPr>
          <w:ilvl w:val="0"/>
          <w:numId w:val="1002"/>
        </w:numPr>
        <w:pStyle w:val="Compact"/>
      </w:pPr>
      <w:r>
        <w:t xml:space="preserve">All prices are quoted in</w:t>
      </w:r>
      <w:r>
        <w:t xml:space="preserve"> </w:t>
      </w:r>
      <w:r>
        <w:rPr>
          <w:bCs/>
          <w:b/>
        </w:rPr>
        <w:t xml:space="preserve">Euros (EUR)</w:t>
      </w:r>
      <w:r>
        <w:t xml:space="preserve"> </w:t>
      </w:r>
      <w:r>
        <w:t xml:space="preserve">and include VAT at the current Spanish rate of 21%. Should the project qualify for the reduced 10% IVA rate (applicable to certain renovation works on residential properties older than two years), the final invoice will reflect the applicable rate.</w:t>
      </w:r>
    </w:p>
    <w:p>
      <w:pPr>
        <w:numPr>
          <w:ilvl w:val="0"/>
          <w:numId w:val="1002"/>
        </w:numPr>
        <w:pStyle w:val="Compact"/>
      </w:pPr>
      <w:r>
        <w:t xml:space="preserve">The</w:t>
      </w:r>
      <w:r>
        <w:t xml:space="preserve"> </w:t>
      </w:r>
      <w:r>
        <w:t xml:space="preserve">Carpenter</w:t>
      </w:r>
      <w:r>
        <w:t xml:space="preserve"> </w:t>
      </w:r>
      <w:r>
        <w:t xml:space="preserve">team assigned to this project consists of a lead master carpenter (maestro carpintero) with over 18 years of experience, two qualified assistant carpenters, and one finisher. All personnel hold valid Spanish work permits and are covered by the company's professional liability and public liability insurance (minimum coverage: EUR 1,000,000).</w:t>
      </w:r>
    </w:p>
    <w:p>
      <w:pPr>
        <w:numPr>
          <w:ilvl w:val="0"/>
          <w:numId w:val="1002"/>
        </w:numPr>
        <w:pStyle w:val="Compact"/>
      </w:pPr>
      <w:r>
        <w:t xml:space="preserve">The estimated project duration is</w:t>
      </w:r>
      <w:r>
        <w:t xml:space="preserve"> </w:t>
      </w:r>
      <w:r>
        <w:rPr>
          <w:bCs/>
          <w:b/>
        </w:rPr>
        <w:t xml:space="preserve">15 working days</w:t>
      </w:r>
      <w:r>
        <w:t xml:space="preserve">, subject to weather conditions (particularly relevant for the exterior pergola work) and any unforeseen structural issues discovered during the demolition or inspection phase.</w:t>
      </w:r>
    </w:p>
    <w:p>
      <w:pPr>
        <w:numPr>
          <w:ilvl w:val="0"/>
          <w:numId w:val="1002"/>
        </w:numPr>
        <w:pStyle w:val="Compact"/>
      </w:pPr>
      <w:r>
        <w:t xml:space="preserve">All timber and wood products supplied will carry the</w:t>
      </w:r>
      <w:r>
        <w:t xml:space="preserve"> </w:t>
      </w:r>
      <w:r>
        <w:rPr>
          <w:bCs/>
          <w:b/>
        </w:rPr>
        <w:t xml:space="preserve">PEFC or FSC certification</w:t>
      </w:r>
      <w:r>
        <w:t xml:space="preserve">, ensuring sustainable sourcing in compliance with Spanish and EU environmental legislation.</w:t>
      </w:r>
    </w:p>
    <w:p>
      <w:pPr>
        <w:numPr>
          <w:ilvl w:val="0"/>
          <w:numId w:val="1002"/>
        </w:numPr>
        <w:pStyle w:val="Compact"/>
      </w:pPr>
      <w:r>
        <w:t xml:space="preserve">The client is responsible for obtaining any necessary</w:t>
      </w:r>
      <w:r>
        <w:t xml:space="preserve"> </w:t>
      </w:r>
      <w:r>
        <w:rPr>
          <w:bCs/>
          <w:b/>
        </w:rPr>
        <w:t xml:space="preserve">licencia de obra</w:t>
      </w:r>
      <w:r>
        <w:t xml:space="preserve"> </w:t>
      </w:r>
      <w:r>
        <w:t xml:space="preserve">(building permit) from the Ajuntament de València prior to the start of structural modifications. Our office will provide all technical drawings and documentation required for the permit application at no additional cost.</w:t>
      </w:r>
    </w:p>
    <w:p>
      <w:pPr>
        <w:numPr>
          <w:ilvl w:val="0"/>
          <w:numId w:val="1002"/>
        </w:numPr>
        <w:pStyle w:val="Compact"/>
      </w:pPr>
      <w:r>
        <w:t xml:space="preserve">A</w:t>
      </w:r>
      <w:r>
        <w:t xml:space="preserve"> </w:t>
      </w:r>
      <w:r>
        <w:rPr>
          <w:bCs/>
          <w:b/>
        </w:rPr>
        <w:t xml:space="preserve">24-month warranty</w:t>
      </w:r>
      <w:r>
        <w:t xml:space="preserve"> </w:t>
      </w:r>
      <w:r>
        <w:t xml:space="preserve">is provided on all workmanship. Material warranties are governed by the respective manufacturers' terms.</w:t>
      </w:r>
    </w:p>
    <w:p>
      <w:pPr>
        <w:numPr>
          <w:ilvl w:val="0"/>
          <w:numId w:val="1002"/>
        </w:numPr>
        <w:pStyle w:val="Compact"/>
      </w:pPr>
      <w:r>
        <w:t xml:space="preserve">Any variations or additional works requested by the client beyond the scope defined in this Quotation Estimate will be subject to a separate written amendment and additional cost assessment.</w:t>
      </w:r>
    </w:p>
    <w:p>
      <w:pPr>
        <w:numPr>
          <w:ilvl w:val="0"/>
          <w:numId w:val="1002"/>
        </w:numPr>
        <w:pStyle w:val="Compact"/>
      </w:pPr>
      <w:r>
        <w:t xml:space="preserve">This Quotation Estimate does not constitute a binding contract until both parties have signed and dated the document. Upon signature, it becomes the governing agreement for the project.</w:t>
      </w:r>
    </w:p>
    <w:p>
      <w:pPr>
        <w:numPr>
          <w:ilvl w:val="0"/>
          <w:numId w:val="1002"/>
        </w:numPr>
        <w:pStyle w:val="Compact"/>
      </w:pPr>
      <w:r>
        <w:t xml:space="preserve">Governance of this document is under the</w:t>
      </w:r>
      <w:r>
        <w:t xml:space="preserve"> </w:t>
      </w:r>
      <w:r>
        <w:rPr>
          <w:bCs/>
          <w:b/>
        </w:rPr>
        <w:t xml:space="preserve">laws of Spain</w:t>
      </w:r>
      <w:r>
        <w:t xml:space="preserve">. Any disputes shall be resolved by the competent courts of Valencia, Spain.</w:t>
      </w:r>
    </w:p>
    <w:bookmarkEnd w:id="25"/>
    <w:bookmarkStart w:id="26" w:name="acceptance-and-signatures"/>
    <w:p>
      <w:pPr>
        <w:pStyle w:val="Heading2"/>
      </w:pPr>
      <w:r>
        <w:t xml:space="preserve">4. Acceptance and Signatures</w:t>
      </w:r>
    </w:p>
    <w:p>
      <w:pPr>
        <w:pStyle w:val="FirstParagraph"/>
      </w:pPr>
      <w:r>
        <w:t xml:space="preserve">By signing below, both parties acknowledge and agree to the terms, scope, and pricing set forth in this Quotation Estimate for Carpenter services in Spain Valencia.</w:t>
      </w:r>
    </w:p>
    <w:p>
      <w:pPr>
        <w:pStyle w:val="BodyText"/>
      </w:pPr>
      <w:r>
        <w:rPr>
          <w:bCs/>
          <w:b/>
        </w:rPr>
        <w:t xml:space="preserve">For and on behalf of the Service Provider:</w:t>
      </w:r>
    </w:p>
    <w:p>
      <w:pPr>
        <w:pStyle w:val="BodyText"/>
      </w:pPr>
      <w:r>
        <w:t xml:space="preserve">Valencia Carpentry &amp; Woodworks S.L.</w:t>
      </w:r>
    </w:p>
    <w:p>
      <w:pPr>
        <w:pStyle w:val="BodyText"/>
      </w:pPr>
      <w:r>
        <w:t xml:space="preserve">Name: D. José María Ferrer Soler</w:t>
      </w:r>
      <w:r>
        <w:br/>
      </w:r>
      <w:r>
        <w:t xml:space="preserve">Position: Director / Master Carpenter</w:t>
      </w:r>
      <w:r>
        <w:br/>
      </w:r>
      <w:r>
        <w:t xml:space="preserve">Signature &amp; Date: _________________________</w:t>
      </w:r>
    </w:p>
    <w:p>
      <w:pPr>
        <w:pStyle w:val="BodyText"/>
      </w:pPr>
      <w:r>
        <w:rPr>
          <w:bCs/>
          <w:b/>
        </w:rPr>
        <w:t xml:space="preserve">For and on behalf of the Client:</w:t>
      </w:r>
    </w:p>
    <w:p>
      <w:pPr>
        <w:pStyle w:val="BodyText"/>
      </w:pPr>
      <w:r>
        <w:t xml:space="preserve">[Client Full Name]</w:t>
      </w:r>
    </w:p>
    <w:p>
      <w:pPr>
        <w:pStyle w:val="BodyText"/>
      </w:pPr>
      <w:r>
        <w:t xml:space="preserve">Name: _________________________</w:t>
      </w:r>
      <w:r>
        <w:br/>
      </w:r>
      <w:r>
        <w:t xml:space="preserve">NIF/CIF: _________________________</w:t>
      </w:r>
      <w:r>
        <w:br/>
      </w:r>
      <w:r>
        <w:t xml:space="preserve">Signature &amp; Date: _________________________</w:t>
      </w:r>
    </w:p>
    <w:p>
      <w:pPr>
        <w:pStyle w:val="BodyText"/>
      </w:pPr>
      <w:r>
        <w:rPr>
          <w:bCs/>
          <w:b/>
        </w:rPr>
        <w:t xml:space="preserve">Valencia Carpentry &amp; Woodworks S.L.</w:t>
      </w:r>
      <w:r>
        <w:t xml:space="preserve"> </w:t>
      </w:r>
      <w:r>
        <w:t xml:space="preserve">— Calle de la Marina, 47, 2ºB, 46003 Valencia, Spain</w:t>
      </w:r>
      <w:r>
        <w:br/>
      </w:r>
      <w:r>
        <w:t xml:space="preserve">CIF: B-96482731 | Reg. Mercantil de Valencia, Tomo 4.821, Folio 12, Hoja V-48.210</w:t>
      </w:r>
      <w:r>
        <w:br/>
      </w:r>
      <w:r>
        <w:t xml:space="preserve">This Quotation Estimate was prepared and issued in Valencia, Spain.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Spain Valencia</dc:title>
  <dc:creator/>
  <dc:language>en</dc:language>
  <cp:keywords/>
  <dcterms:created xsi:type="dcterms:W3CDTF">2026-10-10T03:28:46Z</dcterms:created>
  <dcterms:modified xsi:type="dcterms:W3CDTF">2026-10-10T03:28:46Z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