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t xml:space="preserve">Professional Carpenter Services — United Kingdom London</w:t>
      </w:r>
    </w:p>
    <w:bookmarkEnd w:id="20"/>
    <w:p>
      <w:pPr>
        <w:pStyle w:val="BodyText"/>
      </w:pPr>
      <w:r>
        <w:rPr>
          <w:bCs/>
          <w:b/>
        </w:rPr>
        <w:t xml:space="preserve">Thameside Carpentry &amp; Joinery Ltd</w:t>
      </w:r>
      <w:r>
        <w:br/>
      </w:r>
      <w:r>
        <w:t xml:space="preserve">Unit 14, Blackfriars Industrial Estate</w:t>
      </w:r>
      <w:r>
        <w:br/>
      </w:r>
      <w:r>
        <w:t xml:space="preserve">London, EC4V 6AB</w:t>
      </w:r>
      <w:r>
        <w:br/>
      </w:r>
      <w:r>
        <w:t xml:space="preserve">United Kingdom</w:t>
      </w:r>
      <w:r>
        <w:br/>
      </w:r>
      <w:r>
        <w:t xml:space="preserve">Tel: +44 (0)20 7946 0821</w:t>
      </w:r>
      <w:r>
        <w:br/>
      </w:r>
      <w:r>
        <w:t xml:space="preserve">Email: enquiries@thamesidecarpentry.co.uk</w:t>
      </w:r>
      <w:r>
        <w:br/>
      </w:r>
      <w:r>
        <w:t xml:space="preserve">VAT No: GB 123 4567 89</w:t>
      </w:r>
      <w:r>
        <w:br/>
      </w:r>
      <w:r>
        <w:t xml:space="preserve">Company Reg: 09876543</w:t>
      </w:r>
    </w:p>
    <w:p>
      <w:pPr>
        <w:pStyle w:val="BodyText"/>
      </w:pPr>
      <w:r>
        <w:rPr>
          <w:bCs/>
          <w:b/>
        </w:rPr>
        <w:t xml:space="preserve">Prepared For:</w:t>
      </w:r>
      <w:r>
        <w:br/>
      </w:r>
      <w:r>
        <w:t xml:space="preserve">Mr. Jonathan Whitfield</w:t>
      </w:r>
      <w:r>
        <w:br/>
      </w:r>
      <w:r>
        <w:t xml:space="preserve">42 Pimlico Road</w:t>
      </w:r>
      <w:r>
        <w:br/>
      </w:r>
      <w:r>
        <w:t xml:space="preserve">Westminster, London SW1V 1AA</w:t>
      </w:r>
      <w:r>
        <w:br/>
      </w:r>
      <w:r>
        <w:t xml:space="preserve">United Kingdom</w:t>
      </w:r>
      <w:r>
        <w:br/>
      </w:r>
      <w:r>
        <w:t xml:space="preserve">Tel: +44 (0)7700 900123</w:t>
      </w:r>
      <w:r>
        <w:br/>
      </w:r>
      <w:r>
        <w:t xml:space="preserve">Email: j.whitfield@email.co.uk</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TE-2025-0487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Project Location:</w:t>
            </w:r>
          </w:p>
        </w:tc>
        <w:tc>
          <w:tcPr/>
          <w:p>
            <w:pPr>
              <w:pStyle w:val="Compact"/>
              <w:jc w:val="left"/>
            </w:pPr>
            <w:r>
              <w:t xml:space="preserve">Westminster, London, United Kingdom</w:t>
            </w:r>
          </w:p>
        </w:tc>
      </w:tr>
      <w:tr>
        <w:tc>
          <w:tcPr/>
          <w:p>
            <w:pPr>
              <w:pStyle w:val="Compact"/>
              <w:jc w:val="left"/>
            </w:pPr>
            <w:r>
              <w:t xml:space="preserve">Proposed Start Date:</w:t>
            </w:r>
          </w:p>
        </w:tc>
        <w:tc>
          <w:tcPr/>
          <w:p>
            <w:pPr>
              <w:pStyle w:val="Compact"/>
              <w:jc w:val="left"/>
            </w:pPr>
            <w:r>
              <w:t xml:space="preserve">1 July 2025</w:t>
            </w:r>
          </w:p>
        </w:tc>
        <w:tc>
          <w:tcPr/>
          <w:p>
            <w:pPr>
              <w:pStyle w:val="Compact"/>
              <w:jc w:val="left"/>
            </w:pPr>
            <w:r>
              <w:t xml:space="preserve">Estimated Duration:</w:t>
            </w:r>
          </w:p>
        </w:tc>
        <w:tc>
          <w:tcPr/>
          <w:p>
            <w:pPr>
              <w:pStyle w:val="Compact"/>
              <w:jc w:val="left"/>
            </w:pPr>
            <w:r>
              <w:t xml:space="preserve">12 working days</w:t>
            </w:r>
          </w:p>
        </w:tc>
      </w:tr>
    </w:tbl>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has been prepared by Thameside Carpentry &amp; Joinery Ltd, a fully insured and qualified</w:t>
      </w:r>
      <w:r>
        <w:t xml:space="preserve"> </w:t>
      </w:r>
      <w:r>
        <w:t xml:space="preserve">Carpenter</w:t>
      </w:r>
      <w:r>
        <w:t xml:space="preserve"> </w:t>
      </w:r>
      <w:r>
        <w:t xml:space="preserve">and joinery firm operating across</w:t>
      </w:r>
      <w:r>
        <w:t xml:space="preserve"> </w:t>
      </w:r>
      <w:r>
        <w:t xml:space="preserve">United Kingdom London</w:t>
      </w:r>
      <w:r>
        <w:t xml:space="preserve"> </w:t>
      </w:r>
      <w:r>
        <w:t xml:space="preserve">and the surrounding metropolitan area. We are pleased to present our detailed proposal for the bespoke carpentry and joinery works required at the above-mentioned residential property in Westminster, London.</w:t>
      </w:r>
    </w:p>
    <w:p>
      <w:pPr>
        <w:pStyle w:val="BodyText"/>
      </w:pPr>
      <w:r>
        <w:t xml:space="preserve">Our</w:t>
      </w:r>
      <w:r>
        <w:t xml:space="preserve"> </w:t>
      </w:r>
      <w:r>
        <w:t xml:space="preserve">Carpenter</w:t>
      </w:r>
      <w:r>
        <w:t xml:space="preserve"> </w:t>
      </w:r>
      <w:r>
        <w:t xml:space="preserve">team, led by Master Carpenter David Ashworth (32 years' experience, City &amp; Guilds qualified), will undertake the full scope of works as outlined below. All materials will be sourced from reputable timber suppliers within the United Kingdom, and all work will comply with the Building Regulations 2010 (as amended), the London Building Acts (Amendment) Act 1984, and all applicable Westminster Council planning and conservation requirements.</w:t>
      </w:r>
    </w:p>
    <w:bookmarkEnd w:id="21"/>
    <w:bookmarkStart w:id="22" w:name="detailed-itemised-breakdown"/>
    <w:p>
      <w:pPr>
        <w:pStyle w:val="Heading2"/>
      </w:pPr>
      <w:r>
        <w:t xml:space="preserve">2. Detailed Itemised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Supply and fit bespoke oak internal door frames (architraved) to ground and first floor bedrooms. Includes all fixings, sealant, and finishing.</w:t>
            </w:r>
          </w:p>
        </w:tc>
        <w:tc>
          <w:tcPr/>
          <w:p>
            <w:pPr>
              <w:pStyle w:val="Compact"/>
              <w:jc w:val="left"/>
            </w:pPr>
            <w:r>
              <w:t xml:space="preserve">Each</w:t>
            </w:r>
          </w:p>
        </w:tc>
        <w:tc>
          <w:tcPr/>
          <w:p>
            <w:pPr>
              <w:pStyle w:val="Compact"/>
              <w:jc w:val="left"/>
            </w:pPr>
            <w:r>
              <w:t xml:space="preserve">4</w:t>
            </w:r>
          </w:p>
        </w:tc>
        <w:tc>
          <w:tcPr/>
          <w:p>
            <w:pPr>
              <w:pStyle w:val="Compact"/>
              <w:jc w:val="left"/>
            </w:pPr>
            <w:r>
              <w:t xml:space="preserve">£680.00</w:t>
            </w:r>
          </w:p>
        </w:tc>
        <w:tc>
          <w:tcPr/>
          <w:p>
            <w:pPr>
              <w:pStyle w:val="Compact"/>
              <w:jc w:val="left"/>
            </w:pPr>
            <w:r>
              <w:t xml:space="preserve">£2,720.00</w:t>
            </w:r>
          </w:p>
        </w:tc>
      </w:tr>
      <w:tr>
        <w:tc>
          <w:tcPr/>
          <w:p>
            <w:pPr>
              <w:pStyle w:val="Compact"/>
              <w:jc w:val="left"/>
            </w:pPr>
            <w:r>
              <w:t xml:space="preserve">02</w:t>
            </w:r>
          </w:p>
        </w:tc>
        <w:tc>
          <w:tcPr/>
          <w:p>
            <w:pPr>
              <w:pStyle w:val="Compact"/>
              <w:jc w:val="left"/>
            </w:pPr>
            <w:r>
              <w:t xml:space="preserve">Manufacture and install custom-built fitted wardrobe in solid American walnut, 2.4m wide × 2.4m high, with internal shelving, hanging rails, and soft-close mechanisms.</w:t>
            </w:r>
          </w:p>
        </w:tc>
        <w:tc>
          <w:tcPr/>
          <w:p>
            <w:pPr>
              <w:pStyle w:val="Compact"/>
              <w:jc w:val="left"/>
            </w:pPr>
            <w:r>
              <w:t xml:space="preserve">Each</w:t>
            </w:r>
          </w:p>
        </w:tc>
        <w:tc>
          <w:tcPr/>
          <w:p>
            <w:pPr>
              <w:pStyle w:val="Compact"/>
              <w:jc w:val="left"/>
            </w:pPr>
            <w:r>
              <w:t xml:space="preserve">1</w:t>
            </w:r>
          </w:p>
        </w:tc>
        <w:tc>
          <w:tcPr/>
          <w:p>
            <w:pPr>
              <w:pStyle w:val="Compact"/>
              <w:jc w:val="left"/>
            </w:pPr>
            <w:r>
              <w:t xml:space="preserve">£3,450.00</w:t>
            </w:r>
          </w:p>
        </w:tc>
        <w:tc>
          <w:tcPr/>
          <w:p>
            <w:pPr>
              <w:pStyle w:val="Compact"/>
              <w:jc w:val="left"/>
            </w:pPr>
            <w:r>
              <w:t xml:space="preserve">£3,450.00</w:t>
            </w:r>
          </w:p>
        </w:tc>
      </w:tr>
      <w:tr>
        <w:tc>
          <w:tcPr/>
          <w:p>
            <w:pPr>
              <w:pStyle w:val="Compact"/>
              <w:jc w:val="left"/>
            </w:pPr>
            <w:r>
              <w:t xml:space="preserve">03</w:t>
            </w:r>
          </w:p>
        </w:tc>
        <w:tc>
          <w:tcPr/>
          <w:p>
            <w:pPr>
              <w:pStyle w:val="Compact"/>
              <w:jc w:val="left"/>
            </w:pPr>
            <w:r>
              <w:t xml:space="preserve">Supply and fit solid oak skirting boards (150mm height) throughout the entire ground floor, including mitred returns at all internal and external corners.</w:t>
            </w:r>
          </w:p>
        </w:tc>
        <w:tc>
          <w:tcPr/>
          <w:p>
            <w:pPr>
              <w:pStyle w:val="Compact"/>
              <w:jc w:val="left"/>
            </w:pPr>
            <w:r>
              <w:t xml:space="preserve">Linear metre</w:t>
            </w:r>
          </w:p>
        </w:tc>
        <w:tc>
          <w:tcPr/>
          <w:p>
            <w:pPr>
              <w:pStyle w:val="Compact"/>
              <w:jc w:val="left"/>
            </w:pPr>
            <w:r>
              <w:t xml:space="preserve">48</w:t>
            </w:r>
          </w:p>
        </w:tc>
        <w:tc>
          <w:tcPr/>
          <w:p>
            <w:pPr>
              <w:pStyle w:val="Compact"/>
              <w:jc w:val="left"/>
            </w:pPr>
            <w:r>
              <w:t xml:space="preserve">£42.00</w:t>
            </w:r>
          </w:p>
        </w:tc>
        <w:tc>
          <w:tcPr/>
          <w:p>
            <w:pPr>
              <w:pStyle w:val="Compact"/>
              <w:jc w:val="left"/>
            </w:pPr>
            <w:r>
              <w:t xml:space="preserve">£2,016.00</w:t>
            </w:r>
          </w:p>
        </w:tc>
      </w:tr>
      <w:tr>
        <w:tc>
          <w:tcPr/>
          <w:p>
            <w:pPr>
              <w:pStyle w:val="Compact"/>
              <w:jc w:val="left"/>
            </w:pPr>
            <w:r>
              <w:t xml:space="preserve">04</w:t>
            </w:r>
          </w:p>
        </w:tc>
        <w:tc>
          <w:tcPr/>
          <w:p>
            <w:pPr>
              <w:pStyle w:val="Compact"/>
              <w:jc w:val="left"/>
            </w:pPr>
            <w:r>
              <w:t xml:space="preserve">Construction and installation of a bespoke oak staircase bannister and handrail (1.8m run) to match existing Victorian balusters. Includes newel posts, spindles, and fixing brackets.</w:t>
            </w:r>
          </w:p>
        </w:tc>
        <w:tc>
          <w:tcPr/>
          <w:p>
            <w:pPr>
              <w:pStyle w:val="Compact"/>
              <w:jc w:val="left"/>
            </w:pPr>
            <w:r>
              <w:t xml:space="preserve">Each</w:t>
            </w:r>
          </w:p>
        </w:tc>
        <w:tc>
          <w:tcPr/>
          <w:p>
            <w:pPr>
              <w:pStyle w:val="Compact"/>
              <w:jc w:val="left"/>
            </w:pPr>
            <w:r>
              <w:t xml:space="preserve">1</w:t>
            </w:r>
          </w:p>
        </w:tc>
        <w:tc>
          <w:tcPr/>
          <w:p>
            <w:pPr>
              <w:pStyle w:val="Compact"/>
              <w:jc w:val="left"/>
            </w:pPr>
            <w:r>
              <w:t xml:space="preserve">£2,890.00</w:t>
            </w:r>
          </w:p>
        </w:tc>
        <w:tc>
          <w:tcPr/>
          <w:p>
            <w:pPr>
              <w:pStyle w:val="Compact"/>
              <w:jc w:val="left"/>
            </w:pPr>
            <w:r>
              <w:t xml:space="preserve">£2,890.00</w:t>
            </w:r>
          </w:p>
        </w:tc>
      </w:tr>
      <w:tr>
        <w:tc>
          <w:tcPr/>
          <w:p>
            <w:pPr>
              <w:pStyle w:val="Compact"/>
              <w:jc w:val="left"/>
            </w:pPr>
            <w:r>
              <w:t xml:space="preserve">05</w:t>
            </w:r>
          </w:p>
        </w:tc>
        <w:tc>
          <w:tcPr/>
          <w:p>
            <w:pPr>
              <w:pStyle w:val="Compact"/>
              <w:jc w:val="left"/>
            </w:pPr>
            <w:r>
              <w:t xml:space="preserve">Supply and fit 6 solid oak internal doors (820mm × 2040mm) with matching ironmongery (hinges, handles, locks). Includes door preparation, hanging, and adjustment.</w:t>
            </w:r>
          </w:p>
        </w:tc>
        <w:tc>
          <w:tcPr/>
          <w:p>
            <w:pPr>
              <w:pStyle w:val="Compact"/>
              <w:jc w:val="left"/>
            </w:pPr>
            <w:r>
              <w:t xml:space="preserve">Each</w:t>
            </w:r>
          </w:p>
        </w:tc>
        <w:tc>
          <w:tcPr/>
          <w:p>
            <w:pPr>
              <w:pStyle w:val="Compact"/>
              <w:jc w:val="left"/>
            </w:pPr>
            <w:r>
              <w:t xml:space="preserve">6</w:t>
            </w:r>
          </w:p>
        </w:tc>
        <w:tc>
          <w:tcPr/>
          <w:p>
            <w:pPr>
              <w:pStyle w:val="Compact"/>
              <w:jc w:val="left"/>
            </w:pPr>
            <w:r>
              <w:t xml:space="preserve">£520.00</w:t>
            </w:r>
          </w:p>
        </w:tc>
        <w:tc>
          <w:tcPr/>
          <w:p>
            <w:pPr>
              <w:pStyle w:val="Compact"/>
              <w:jc w:val="left"/>
            </w:pPr>
            <w:r>
              <w:t xml:space="preserve">£3,120.00</w:t>
            </w:r>
          </w:p>
        </w:tc>
      </w:tr>
      <w:tr>
        <w:tc>
          <w:tcPr/>
          <w:p>
            <w:pPr>
              <w:pStyle w:val="Compact"/>
              <w:jc w:val="left"/>
            </w:pPr>
            <w:r>
              <w:t xml:space="preserve">06</w:t>
            </w:r>
          </w:p>
        </w:tc>
        <w:tc>
          <w:tcPr/>
          <w:p>
            <w:pPr>
              <w:pStyle w:val="Compact"/>
              <w:jc w:val="left"/>
            </w:pPr>
            <w:r>
              <w:t xml:space="preserve">Repair and restoration of existing Victorian sash window frames (2 windows, 4 sashes). Includes re-glazing, re-painting in matching period colours, and hardware replacement.</w:t>
            </w:r>
          </w:p>
        </w:tc>
        <w:tc>
          <w:tcPr/>
          <w:p>
            <w:pPr>
              <w:pStyle w:val="Compact"/>
              <w:jc w:val="left"/>
            </w:pPr>
            <w:r>
              <w:t xml:space="preserve">Each</w:t>
            </w:r>
          </w:p>
        </w:tc>
        <w:tc>
          <w:tcPr/>
          <w:p>
            <w:pPr>
              <w:pStyle w:val="Compact"/>
              <w:jc w:val="left"/>
            </w:pPr>
            <w:r>
              <w:t xml:space="preserve">2</w:t>
            </w:r>
          </w:p>
        </w:tc>
        <w:tc>
          <w:tcPr/>
          <w:p>
            <w:pPr>
              <w:pStyle w:val="Compact"/>
              <w:jc w:val="left"/>
            </w:pPr>
            <w:r>
              <w:t xml:space="preserve">£780.00</w:t>
            </w:r>
          </w:p>
        </w:tc>
        <w:tc>
          <w:tcPr/>
          <w:p>
            <w:pPr>
              <w:pStyle w:val="Compact"/>
              <w:jc w:val="left"/>
            </w:pPr>
            <w:r>
              <w:t xml:space="preserve">£1,560.00</w:t>
            </w:r>
          </w:p>
        </w:tc>
      </w:tr>
      <w:tr>
        <w:tc>
          <w:tcPr/>
          <w:p>
            <w:pPr>
              <w:pStyle w:val="Compact"/>
              <w:jc w:val="left"/>
            </w:pPr>
            <w:r>
              <w:t xml:space="preserve">07</w:t>
            </w:r>
          </w:p>
        </w:tc>
        <w:tc>
          <w:tcPr/>
          <w:p>
            <w:pPr>
              <w:pStyle w:val="Compact"/>
              <w:jc w:val="left"/>
            </w:pPr>
            <w:r>
              <w:t xml:space="preserve">Construction of a bespoke oak kitchen island unit (1.8m × 0.9m) with integrated worktop, under-counter storage, and cable management. Includes all joinery and finishing.</w:t>
            </w:r>
          </w:p>
        </w:tc>
        <w:tc>
          <w:tcPr/>
          <w:p>
            <w:pPr>
              <w:pStyle w:val="Compact"/>
              <w:jc w:val="left"/>
            </w:pPr>
            <w:r>
              <w:t xml:space="preserve">Each</w:t>
            </w:r>
          </w:p>
        </w:tc>
        <w:tc>
          <w:tcPr/>
          <w:p>
            <w:pPr>
              <w:pStyle w:val="Compact"/>
              <w:jc w:val="left"/>
            </w:pPr>
            <w:r>
              <w:t xml:space="preserve">1</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08</w:t>
            </w:r>
          </w:p>
        </w:tc>
        <w:tc>
          <w:tcPr/>
          <w:p>
            <w:pPr>
              <w:pStyle w:val="Compact"/>
              <w:jc w:val="left"/>
            </w:pPr>
            <w:r>
              <w:t xml:space="preserve">General carpentry labour, site preparation, dust extraction, daily site cleanup, and final handover inspection. All waste removal to licensed London recycling facility.</w:t>
            </w:r>
          </w:p>
        </w:tc>
        <w:tc>
          <w:tcPr/>
          <w:p>
            <w:pPr>
              <w:pStyle w:val="Compact"/>
              <w:jc w:val="left"/>
            </w:pPr>
            <w:r>
              <w:t xml:space="preserve">Day</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09</w:t>
            </w:r>
          </w:p>
        </w:tc>
        <w:tc>
          <w:tcPr/>
          <w:p>
            <w:pPr>
              <w:pStyle w:val="Compact"/>
              <w:jc w:val="left"/>
            </w:pPr>
            <w:r>
              <w:t xml:space="preserve">Project management, site supervision by lead Carpenter, weekly progress reports to client, and final snagging visit.</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right"/>
            </w:pPr>
            <w:r>
              <w:t xml:space="preserve">Subtotal (excl. VAT):</w:t>
            </w:r>
          </w:p>
        </w:tc>
        <w:tc>
          <w:tcPr/>
          <w:p>
            <w:pPr>
              <w:pStyle w:val="Compact"/>
              <w:jc w:val="left"/>
            </w:pPr>
            <w:r>
              <w:t xml:space="preserve">£21,516.00</w:t>
            </w:r>
          </w:p>
        </w:tc>
      </w:tr>
      <w:tr>
        <w:tc>
          <w:tcPr>
            <w:gridSpan w:val="5"/>
          </w:tcPr>
          <w:p>
            <w:pPr>
              <w:pStyle w:val="Compact"/>
              <w:jc w:val="right"/>
            </w:pPr>
            <w:r>
              <w:t xml:space="preserve">VAT @ 20%:</w:t>
            </w:r>
          </w:p>
        </w:tc>
        <w:tc>
          <w:tcPr/>
          <w:p>
            <w:pPr>
              <w:pStyle w:val="Compact"/>
              <w:jc w:val="left"/>
            </w:pPr>
            <w:r>
              <w:t xml:space="preserve">£4,303.20</w:t>
            </w:r>
          </w:p>
        </w:tc>
      </w:tr>
      <w:tr>
        <w:tc>
          <w:tcPr>
            <w:gridSpan w:val="5"/>
          </w:tcPr>
          <w:p>
            <w:pPr>
              <w:pStyle w:val="Compact"/>
              <w:jc w:val="right"/>
            </w:pPr>
            <w:r>
              <w:t xml:space="preserve">TOTAL QUOTATION ESTIMATE (incl. VAT):</w:t>
            </w:r>
          </w:p>
        </w:tc>
        <w:tc>
          <w:tcPr/>
          <w:p>
            <w:pPr>
              <w:pStyle w:val="Compact"/>
              <w:jc w:val="left"/>
            </w:pPr>
            <w:r>
              <w:t xml:space="preserve">£25,819.20</w:t>
            </w:r>
          </w:p>
        </w:tc>
      </w:tr>
    </w:tbl>
    <w:p>
      <w:pPr>
        <w:pStyle w:val="BodyText"/>
      </w:pPr>
      <w:r>
        <w:rPr>
          <w:bCs/>
          <w:b/>
        </w:rPr>
        <w:t xml:space="preserve">Note:</w:t>
      </w:r>
      <w:r>
        <w:t xml:space="preserve"> </w:t>
      </w:r>
      <w:r>
        <w:t xml:space="preserve">This Quotation Estimate is based on the site survey conducted on 28 May 2025. Should any hidden defects, structural irregularities, or additional works be discovered during the course of the project, a supplementary Quotation Estimate will be issued for the client's written approval before any additional work commences. All pricing is exclusive of any third-party costs (e.g., Westminster Council building control fees, if applicable).</w:t>
      </w:r>
    </w:p>
    <w:bookmarkEnd w:id="22"/>
    <w:bookmarkStart w:id="23" w:name="materials-and-specifications"/>
    <w:p>
      <w:pPr>
        <w:pStyle w:val="Heading2"/>
      </w:pPr>
      <w:r>
        <w:t xml:space="preserve">3. Materials and Specifications</w:t>
      </w:r>
    </w:p>
    <w:p>
      <w:pPr>
        <w:pStyle w:val="FirstParagraph"/>
      </w:pPr>
      <w:r>
        <w:t xml:space="preserve">All timber used in this project will be FSC-certified or equivalent sustainable source. Primary species include English Oak (Quercus robur) for structural and visible joinery, and American Walnut (Juglans nigra) for the bespoke wardrobe. All finishes will be water-based, low-VOC products compliant with UK Health and Safety Executive (HSE) guidelines. Ironmongery will be sourced from established London-based suppliers and will be guaranteed for a minimum of 10 years.</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a period of 30 calendar days from the date of issue. After this period, prices may be subject to revision due to material cost fluctuations.</w:t>
      </w:r>
    </w:p>
    <w:p>
      <w:pPr>
        <w:numPr>
          <w:ilvl w:val="0"/>
          <w:numId w:val="1001"/>
        </w:numPr>
        <w:pStyle w:val="Compact"/>
      </w:pPr>
      <w:r>
        <w:t xml:space="preserve">A deposit of 30% of the total Quotation Estimate value (£7,745.76) is required to secure the start date and commence material procurement. The balance of 70% is payable upon completion and final sign-off.</w:t>
      </w:r>
    </w:p>
    <w:p>
      <w:pPr>
        <w:numPr>
          <w:ilvl w:val="0"/>
          <w:numId w:val="1001"/>
        </w:numPr>
        <w:pStyle w:val="Compact"/>
      </w:pPr>
      <w:r>
        <w:t xml:space="preserve">All work is guaranteed for a period of 12 months from the date of practical completion, covering workmanship defects. Material warranties are as per manufacturer specifications.</w:t>
      </w:r>
    </w:p>
    <w:p>
      <w:pPr>
        <w:numPr>
          <w:ilvl w:val="0"/>
          <w:numId w:val="1001"/>
        </w:numPr>
        <w:pStyle w:val="Compact"/>
      </w:pPr>
      <w:r>
        <w:t xml:space="preserve">The Carpenter team will work Monday to Friday, 08:00 to 17:00, with a 30-minute lunch break. No work will be carried out on public holidays or weekends unless expressly agreed in writing.</w:t>
      </w:r>
    </w:p>
    <w:p>
      <w:pPr>
        <w:numPr>
          <w:ilvl w:val="0"/>
          <w:numId w:val="1001"/>
        </w:numPr>
        <w:pStyle w:val="Compact"/>
      </w:pPr>
      <w:r>
        <w:t xml:space="preserve">Thameside Carpentry &amp; Joinery Ltd holds full Public Liability Insurance (£5,000,000) and Employers' Liability Insurance (£10,000,000). Certificates of insurance are available upon request.</w:t>
      </w:r>
    </w:p>
    <w:p>
      <w:pPr>
        <w:numPr>
          <w:ilvl w:val="0"/>
          <w:numId w:val="1001"/>
        </w:numPr>
        <w:pStyle w:val="Compact"/>
      </w:pPr>
      <w:r>
        <w:t xml:space="preserve">The client is responsible for ensuring that all necessary planning permissions, building regulations approvals, and any required consents from Westminster Council or the relevant conservation area authority are obtained prior to the commencement of works.</w:t>
      </w:r>
    </w:p>
    <w:p>
      <w:pPr>
        <w:numPr>
          <w:ilvl w:val="0"/>
          <w:numId w:val="1001"/>
        </w:numPr>
        <w:pStyle w:val="Compact"/>
      </w:pPr>
      <w:r>
        <w:t xml:space="preserve">Access to the property must be guaranteed for the full duration of the project. Any delays caused by the client or third parties will be reflected in an adjusted completion date.</w:t>
      </w:r>
    </w:p>
    <w:p>
      <w:pPr>
        <w:numPr>
          <w:ilvl w:val="0"/>
          <w:numId w:val="1001"/>
        </w:numPr>
        <w:pStyle w:val="Compact"/>
      </w:pPr>
      <w:r>
        <w:t xml:space="preserve">All disputes arising from this Quotation Estimate shall be resolved in accordance with the laws of England and Wales, and the courts of London, United Kingdom shall have exclusive jurisdiction.</w:t>
      </w:r>
    </w:p>
    <w:p>
      <w:pPr>
        <w:numPr>
          <w:ilvl w:val="0"/>
          <w:numId w:val="1001"/>
        </w:numPr>
        <w:pStyle w:val="Compact"/>
      </w:pPr>
      <w:r>
        <w:t xml:space="preserve">This Quotation Estimate does not constitute a binding contract until accepted in writing by both parties and the deposit has been received.</w:t>
      </w:r>
    </w:p>
    <w:bookmarkEnd w:id="24"/>
    <w:bookmarkStart w:id="25" w:name="acceptance-and-authorisation"/>
    <w:p>
      <w:pPr>
        <w:pStyle w:val="Heading2"/>
      </w:pPr>
      <w:r>
        <w:t xml:space="preserve">5. Acceptance and Authorisation</w:t>
      </w:r>
    </w:p>
    <w:p>
      <w:pPr>
        <w:pStyle w:val="FirstParagraph"/>
      </w:pPr>
      <w:r>
        <w:t xml:space="preserve">By signing below, the client confirms that they have read, understood, and accepted all terms and conditions set out in this Quotation Estimate. The undersigned Carpenter firm confirms that the works described herein will be carried out to the highest professional standard in accordance with all applicable United Kingdom building regulations and London-specific requirements.</w:t>
      </w:r>
    </w:p>
    <w:p>
      <w:pPr>
        <w:pStyle w:val="BodyText"/>
      </w:pPr>
      <w:r>
        <w:rPr>
          <w:bCs/>
          <w:b/>
        </w:rPr>
        <w:t xml:space="preserve">For and on behalf of Thameside Carpentry &amp; Joinery Ltd</w:t>
      </w:r>
      <w:r>
        <w:br/>
      </w:r>
      <w:r>
        <w:br/>
      </w:r>
      <w:r>
        <w:t xml:space="preserve">Signature: ______________________________</w:t>
      </w:r>
      <w:r>
        <w:br/>
      </w:r>
      <w:r>
        <w:t xml:space="preserve">Name: David Ashworth, Master Carpenter</w:t>
      </w:r>
      <w:r>
        <w:br/>
      </w:r>
      <w:r>
        <w:t xml:space="preserve">Date: ______________________________</w:t>
      </w:r>
    </w:p>
    <w:p>
      <w:pPr>
        <w:pStyle w:val="BodyText"/>
      </w:pPr>
      <w:r>
        <w:rPr>
          <w:bCs/>
          <w:b/>
        </w:rPr>
        <w:t xml:space="preserve">Client Acceptance</w:t>
      </w:r>
      <w:r>
        <w:br/>
      </w:r>
      <w:r>
        <w:br/>
      </w:r>
      <w:r>
        <w:t xml:space="preserve">Signature: ______________________________</w:t>
      </w:r>
      <w:r>
        <w:br/>
      </w:r>
      <w:r>
        <w:t xml:space="preserve">Name: Mr. Jonathan Whitfield</w:t>
      </w:r>
      <w:r>
        <w:br/>
      </w:r>
      <w:r>
        <w:t xml:space="preserve">Date: ______________________________</w:t>
      </w:r>
    </w:p>
    <w:p>
      <w:pPr>
        <w:pStyle w:val="BodyText"/>
      </w:pPr>
      <w:r>
        <w:t xml:space="preserve">Thameside Carpentry &amp; Joinery Ltd — Registered in England &amp; Wales No. 09876543 — VAT No. GB 123 4567 89</w:t>
      </w:r>
      <w:r>
        <w:br/>
      </w:r>
      <w:r>
        <w:t xml:space="preserve">This Quotation Estimate is the property of Thameside Carpentry &amp; Joinery Ltd and is issued solely for the named client in United Kingdom London.</w:t>
      </w:r>
      <w:r>
        <w:br/>
      </w:r>
      <w:r>
        <w:t xml:space="preserve">© 2025 Thameside Carpentry &amp; Joinery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United Kingdom London</dc:title>
  <dc:creator/>
  <dc:language>en-GB</dc:language>
  <cp:keywords/>
  <dcterms:created xsi:type="dcterms:W3CDTF">2026-10-10T08:45:23Z</dcterms:created>
  <dcterms:modified xsi:type="dcterms:W3CDTF">2026-10-10T08:45:23Z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