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Carpenter</w:t>
      </w:r>
      <w:r>
        <w:t xml:space="preserve"> </w:t>
      </w:r>
      <w:r>
        <w:t xml:space="preserve">Services</w:t>
      </w:r>
      <w:r>
        <w:t xml:space="preserve"> </w:t>
      </w:r>
      <w:r>
        <w:t xml:space="preserve">-</w:t>
      </w:r>
      <w:r>
        <w:t xml:space="preserve"> </w:t>
      </w:r>
      <w:r>
        <w:t xml:space="preserve">Manchester,</w:t>
      </w:r>
      <w:r>
        <w:t xml:space="preserve"> </w:t>
      </w:r>
      <w:r>
        <w:t xml:space="preserve">United</w:t>
      </w:r>
      <w:r>
        <w:t xml:space="preserve"> </w:t>
      </w:r>
      <w:r>
        <w:t xml:space="preserve">Kingdom</w:t>
      </w:r>
    </w:p>
    <w:bookmarkStart w:id="20" w:name="northwood-carpentry-joinery-ltd."/>
    <w:p>
      <w:pPr>
        <w:pStyle w:val="Heading1"/>
      </w:pPr>
      <w:r>
        <w:t xml:space="preserve">Northwood Carpentry &amp; Joinery Ltd.</w:t>
      </w:r>
    </w:p>
    <w:p>
      <w:pPr>
        <w:pStyle w:val="FirstParagraph"/>
      </w:pPr>
      <w:r>
        <w:t xml:space="preserve">142 Deansgate, Manchester, M3 2LQ, United Kingdom</w:t>
      </w:r>
    </w:p>
    <w:p>
      <w:pPr>
        <w:pStyle w:val="BodyText"/>
      </w:pPr>
      <w:r>
        <w:t xml:space="preserve">Tel: +44 (0)161 496 0000 | Email: enquiries@northwoodcarpentry.co.uk</w:t>
      </w:r>
    </w:p>
    <w:p>
      <w:pPr>
        <w:pStyle w:val="BodyText"/>
      </w:pPr>
      <w:r>
        <w:t xml:space="preserve">Company Reg. No. 08765432 | VAT No. GB 123 4567 89</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QE-2025-0487</w:t>
      </w:r>
    </w:p>
    <w:p>
      <w:pPr>
        <w:pStyle w:val="BodyText"/>
      </w:pPr>
      <w:r>
        <w:rPr>
          <w:bCs/>
          <w:b/>
        </w:rPr>
        <w:t xml:space="preserve">Date Issued:</w:t>
      </w:r>
      <w:r>
        <w:t xml:space="preserve"> </w:t>
      </w:r>
      <w:r>
        <w:t xml:space="preserve">12 June 2025</w:t>
      </w:r>
    </w:p>
    <w:p>
      <w:pPr>
        <w:pStyle w:val="BodyText"/>
      </w:pPr>
      <w:r>
        <w:rPr>
          <w:bCs/>
          <w:b/>
        </w:rPr>
        <w:t xml:space="preserve">Valid Until:</w:t>
      </w:r>
      <w:r>
        <w:t xml:space="preserve"> </w:t>
      </w:r>
      <w:r>
        <w:t xml:space="preserve">12 July 2025</w:t>
      </w:r>
    </w:p>
    <w:p>
      <w:pPr>
        <w:pStyle w:val="BodyText"/>
      </w:pPr>
      <w:r>
        <w:rPr>
          <w:bCs/>
          <w:b/>
        </w:rPr>
        <w:t xml:space="preserve">Prepared By:</w:t>
      </w:r>
      <w:r>
        <w:t xml:space="preserve"> </w:t>
      </w:r>
      <w:r>
        <w:t xml:space="preserve">James Hartley, Master Carpenter</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Mr. David Thompson</w:t>
      </w:r>
    </w:p>
    <w:p>
      <w:pPr>
        <w:pStyle w:val="BodyText"/>
      </w:pPr>
      <w:r>
        <w:rPr>
          <w:bCs/>
          <w:b/>
        </w:rPr>
        <w:t xml:space="preserve">Address:</w:t>
      </w:r>
      <w:r>
        <w:t xml:space="preserve"> </w:t>
      </w:r>
      <w:r>
        <w:t xml:space="preserve">27 Chorlton Road, Manchester, M21 9AB</w:t>
      </w:r>
    </w:p>
    <w:p>
      <w:pPr>
        <w:pStyle w:val="BodyText"/>
      </w:pPr>
      <w:r>
        <w:rPr>
          <w:bCs/>
          <w:b/>
        </w:rPr>
        <w:t xml:space="preserve">Telephone:</w:t>
      </w:r>
      <w:r>
        <w:t xml:space="preserve"> </w:t>
      </w:r>
      <w:r>
        <w:t xml:space="preserve">+44 (0)7700 900123</w:t>
      </w:r>
    </w:p>
    <w:p>
      <w:pPr>
        <w:pStyle w:val="BodyText"/>
      </w:pPr>
      <w:r>
        <w:rPr>
          <w:bCs/>
          <w:b/>
        </w:rPr>
        <w:t xml:space="preserve">Email:</w:t>
      </w:r>
      <w:r>
        <w:t xml:space="preserve"> </w:t>
      </w:r>
      <w:r>
        <w:t xml:space="preserve">d.thompson@email.co.uk</w:t>
      </w:r>
    </w:p>
    <w:bookmarkEnd w:id="22"/>
    <w:bookmarkStart w:id="23" w:name="X091f0dfb82768bdcc14fb07ea5eabec314d991f"/>
    <w:p>
      <w:pPr>
        <w:pStyle w:val="Heading2"/>
      </w:pPr>
      <w:r>
        <w:t xml:space="preserve">1. Introduction and Purpose of This Quotation Estimate</w:t>
      </w:r>
    </w:p>
    <w:p>
      <w:pPr>
        <w:pStyle w:val="FirstParagraph"/>
      </w:pPr>
      <w:r>
        <w:t xml:space="preserve">Thank you for considering Northwood Carpentry &amp; Joinery Ltd. for your residential carpentry project in Manchester, United Kingdom. This</w:t>
      </w:r>
      <w:r>
        <w:t xml:space="preserve"> </w:t>
      </w:r>
      <w:r>
        <w:t xml:space="preserve">Quotation Estimate</w:t>
      </w:r>
      <w:r>
        <w:t xml:space="preserve"> </w:t>
      </w:r>
      <w:r>
        <w:t xml:space="preserve">has been prepared following a site inspection conducted on 5 June 2025 at the client's property located in the Chorlton area of Manchester. Our experienced</w:t>
      </w:r>
      <w:r>
        <w:t xml:space="preserve"> </w:t>
      </w:r>
      <w:r>
        <w:t xml:space="preserve">Carpenter</w:t>
      </w:r>
      <w:r>
        <w:t xml:space="preserve">, James Hartley, assessed the full scope of work required and has compiled this detailed estimate to provide complete transparency regarding all costs, materials, and labour involved.</w:t>
      </w:r>
    </w:p>
    <w:p>
      <w:pPr>
        <w:pStyle w:val="BodyText"/>
      </w:pPr>
      <w:r>
        <w:t xml:space="preserve">As a registered and fully insured carpentry firm operating throughout the United Kingdom Manchester metropolitan area and the wider North West region, we are committed to delivering exceptional craftsmanship, reliable timelines, and competitive pricing. This</w:t>
      </w:r>
      <w:r>
        <w:t xml:space="preserve"> </w:t>
      </w:r>
      <w:r>
        <w:t xml:space="preserve">Quotation Estimate</w:t>
      </w:r>
      <w:r>
        <w:t xml:space="preserve"> </w:t>
      </w:r>
      <w:r>
        <w:t xml:space="preserve">reflects our standard rates for all carpentry and joinery services as of June 2025 and is valid for a period of thirty (30) calendar days from the date of issue.</w:t>
      </w:r>
    </w:p>
    <w:bookmarkEnd w:id="23"/>
    <w:bookmarkStart w:id="24" w:name="scope-of-work"/>
    <w:p>
      <w:pPr>
        <w:pStyle w:val="Heading2"/>
      </w:pPr>
      <w:r>
        <w:t xml:space="preserve">2. Scope of Work</w:t>
      </w:r>
    </w:p>
    <w:p>
      <w:pPr>
        <w:pStyle w:val="FirstParagraph"/>
      </w:pPr>
      <w:r>
        <w:t xml:space="preserve">The following works have been identified and are included within this</w:t>
      </w:r>
      <w:r>
        <w:t xml:space="preserve"> </w:t>
      </w:r>
      <w:r>
        <w:t xml:space="preserve">Quotation Estimate</w:t>
      </w:r>
      <w:r>
        <w:t xml:space="preserve"> </w:t>
      </w:r>
      <w:r>
        <w:t xml:space="preserve">for the residential property at 27 Chorlton Road, Manchester, United Kingdom:</w:t>
      </w:r>
    </w:p>
    <w:p>
      <w:pPr>
        <w:numPr>
          <w:ilvl w:val="0"/>
          <w:numId w:val="1001"/>
        </w:numPr>
        <w:pStyle w:val="Compact"/>
      </w:pPr>
      <w:r>
        <w:t xml:space="preserve">Complete removal and disposal of existing damaged internal wooden flooring in the ground-floor living room and kitchen area (approximately 42 square metres).</w:t>
      </w:r>
    </w:p>
    <w:p>
      <w:pPr>
        <w:numPr>
          <w:ilvl w:val="0"/>
          <w:numId w:val="1001"/>
        </w:numPr>
        <w:pStyle w:val="Compact"/>
      </w:pPr>
      <w:r>
        <w:t xml:space="preserve">Supply and installation of new solid oak engineered flooring, 19mm thickness, pre-finished in a natural honey tone, including underlay and all necessary fixings.</w:t>
      </w:r>
    </w:p>
    <w:p>
      <w:pPr>
        <w:numPr>
          <w:ilvl w:val="0"/>
          <w:numId w:val="1001"/>
        </w:numPr>
        <w:pStyle w:val="Compact"/>
      </w:pPr>
      <w:r>
        <w:t xml:space="preserve">Construction and fitting of a bespoke built-in bookcase (2.4m wide × 2.1m high × 0.35m deep) in the study, crafted from solid American walnut with brass hardware.</w:t>
      </w:r>
    </w:p>
    <w:p>
      <w:pPr>
        <w:numPr>
          <w:ilvl w:val="0"/>
          <w:numId w:val="1001"/>
        </w:numPr>
        <w:pStyle w:val="Compact"/>
      </w:pPr>
      <w:r>
        <w:t xml:space="preserve">Repair and reinforcement of the existing internal timber staircase, including replacement of three damaged treads and two newel posts in matching Victorian oak.</w:t>
      </w:r>
    </w:p>
    <w:p>
      <w:pPr>
        <w:numPr>
          <w:ilvl w:val="0"/>
          <w:numId w:val="1001"/>
        </w:numPr>
        <w:pStyle w:val="Compact"/>
      </w:pPr>
      <w:r>
        <w:t xml:space="preserve">Fabrication and installation of a custom internal door (820mm × 2040mm) in solid oak with a four-panel design, including all ironmongery, hinges, and a magnetic catch.</w:t>
      </w:r>
    </w:p>
    <w:p>
      <w:pPr>
        <w:numPr>
          <w:ilvl w:val="0"/>
          <w:numId w:val="1001"/>
        </w:numPr>
        <w:pStyle w:val="Compact"/>
      </w:pPr>
      <w:r>
        <w:t xml:space="preserve">General carpentry finishing works: skirting board replacement in the hallway (6.5 linear metres), door frame trimming, and minor gap-filling throughout the ground floor.</w:t>
      </w:r>
    </w:p>
    <w:p>
      <w:pPr>
        <w:numPr>
          <w:ilvl w:val="0"/>
          <w:numId w:val="1001"/>
        </w:numPr>
        <w:pStyle w:val="Compact"/>
      </w:pPr>
      <w:r>
        <w:t xml:space="preserve">Full site cleanup, removal of all waste materials to a licensed recycling facility, and final handover inspection.</w:t>
      </w:r>
    </w:p>
    <w:bookmarkEnd w:id="24"/>
    <w:bookmarkStart w:id="25" w:name="itemised-cost-breakdown"/>
    <w:p>
      <w:pPr>
        <w:pStyle w:val="Heading2"/>
      </w:pPr>
      <w:r>
        <w:t xml:space="preserve">3. Itemised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Work / Materials</w:t>
            </w:r>
          </w:p>
        </w:tc>
        <w:tc>
          <w:tcPr/>
          <w:p>
            <w:pPr>
              <w:pStyle w:val="Compact"/>
              <w:jc w:val="left"/>
            </w:pPr>
            <w:r>
              <w:t xml:space="preserve">Quantity</w:t>
            </w:r>
          </w:p>
        </w:tc>
        <w:tc>
          <w:tcPr/>
          <w:p>
            <w:pPr>
              <w:pStyle w:val="Compact"/>
              <w:jc w:val="left"/>
            </w:pPr>
            <w:r>
              <w:t xml:space="preserve">Unit Rate (GBP)</w:t>
            </w:r>
          </w:p>
        </w:tc>
        <w:tc>
          <w:tcPr/>
          <w:p>
            <w:pPr>
              <w:pStyle w:val="Compact"/>
              <w:jc w:val="left"/>
            </w:pPr>
            <w:r>
              <w:t xml:space="preserve">Amount (GBP)</w:t>
            </w:r>
          </w:p>
        </w:tc>
      </w:tr>
      <w:tr>
        <w:tc>
          <w:tcPr/>
          <w:p>
            <w:pPr>
              <w:pStyle w:val="Compact"/>
              <w:jc w:val="left"/>
            </w:pPr>
            <w:r>
              <w:t xml:space="preserve">1</w:t>
            </w:r>
          </w:p>
        </w:tc>
        <w:tc>
          <w:tcPr/>
          <w:p>
            <w:pPr>
              <w:pStyle w:val="Compact"/>
              <w:jc w:val="left"/>
            </w:pPr>
            <w:r>
              <w:t xml:space="preserve">Removal and disposal of existing flooring (42 m²)</w:t>
            </w:r>
          </w:p>
        </w:tc>
        <w:tc>
          <w:tcPr/>
          <w:p>
            <w:pPr>
              <w:pStyle w:val="Compact"/>
              <w:jc w:val="left"/>
            </w:pPr>
            <w:r>
              <w:t xml:space="preserve">42 m²</w:t>
            </w:r>
          </w:p>
        </w:tc>
        <w:tc>
          <w:tcPr/>
          <w:p>
            <w:pPr>
              <w:pStyle w:val="Compact"/>
              <w:jc w:val="left"/>
            </w:pPr>
            <w:r>
              <w:t xml:space="preserve">£18.50</w:t>
            </w:r>
          </w:p>
        </w:tc>
        <w:tc>
          <w:tcPr/>
          <w:p>
            <w:pPr>
              <w:pStyle w:val="Compact"/>
              <w:jc w:val="left"/>
            </w:pPr>
            <w:r>
              <w:t xml:space="preserve">£777.00</w:t>
            </w:r>
          </w:p>
        </w:tc>
      </w:tr>
      <w:tr>
        <w:tc>
          <w:tcPr/>
          <w:p>
            <w:pPr>
              <w:pStyle w:val="Compact"/>
              <w:jc w:val="left"/>
            </w:pPr>
            <w:r>
              <w:t xml:space="preserve">2</w:t>
            </w:r>
          </w:p>
        </w:tc>
        <w:tc>
          <w:tcPr/>
          <w:p>
            <w:pPr>
              <w:pStyle w:val="Compact"/>
              <w:jc w:val="left"/>
            </w:pPr>
            <w:r>
              <w:t xml:space="preserve">Supply and install solid oak engineered flooring incl. underlay</w:t>
            </w:r>
          </w:p>
        </w:tc>
        <w:tc>
          <w:tcPr/>
          <w:p>
            <w:pPr>
              <w:pStyle w:val="Compact"/>
              <w:jc w:val="left"/>
            </w:pPr>
            <w:r>
              <w:t xml:space="preserve">42 m²</w:t>
            </w:r>
          </w:p>
        </w:tc>
        <w:tc>
          <w:tcPr/>
          <w:p>
            <w:pPr>
              <w:pStyle w:val="Compact"/>
              <w:jc w:val="left"/>
            </w:pPr>
            <w:r>
              <w:t xml:space="preserve">£94.00</w:t>
            </w:r>
          </w:p>
        </w:tc>
        <w:tc>
          <w:tcPr/>
          <w:p>
            <w:pPr>
              <w:pStyle w:val="Compact"/>
              <w:jc w:val="left"/>
            </w:pPr>
            <w:r>
              <w:t xml:space="preserve">£3,948.00</w:t>
            </w:r>
          </w:p>
        </w:tc>
      </w:tr>
      <w:tr>
        <w:tc>
          <w:tcPr/>
          <w:p>
            <w:pPr>
              <w:pStyle w:val="Compact"/>
              <w:jc w:val="left"/>
            </w:pPr>
            <w:r>
              <w:t xml:space="preserve">3</w:t>
            </w:r>
          </w:p>
        </w:tc>
        <w:tc>
          <w:tcPr/>
          <w:p>
            <w:pPr>
              <w:pStyle w:val="Compact"/>
              <w:jc w:val="left"/>
            </w:pPr>
            <w:r>
              <w:t xml:space="preserve">Bespoke built-in bookcase, solid American walnut, incl. hardware</w:t>
            </w:r>
          </w:p>
        </w:tc>
        <w:tc>
          <w:tcPr/>
          <w:p>
            <w:pPr>
              <w:pStyle w:val="Compact"/>
              <w:jc w:val="left"/>
            </w:pPr>
            <w:r>
              <w:t xml:space="preserve">1 unit</w:t>
            </w:r>
          </w:p>
        </w:tc>
        <w:tc>
          <w:tcPr/>
          <w:p>
            <w:pPr>
              <w:pStyle w:val="Compact"/>
              <w:jc w:val="left"/>
            </w:pPr>
            <w:r>
              <w:t xml:space="preserve">£2,850.00</w:t>
            </w:r>
          </w:p>
        </w:tc>
        <w:tc>
          <w:tcPr/>
          <w:p>
            <w:pPr>
              <w:pStyle w:val="Compact"/>
              <w:jc w:val="left"/>
            </w:pPr>
            <w:r>
              <w:t xml:space="preserve">£2,850.00</w:t>
            </w:r>
          </w:p>
        </w:tc>
      </w:tr>
      <w:tr>
        <w:tc>
          <w:tcPr/>
          <w:p>
            <w:pPr>
              <w:pStyle w:val="Compact"/>
              <w:jc w:val="left"/>
            </w:pPr>
            <w:r>
              <w:t xml:space="preserve">4</w:t>
            </w:r>
          </w:p>
        </w:tc>
        <w:tc>
          <w:tcPr/>
          <w:p>
            <w:pPr>
              <w:pStyle w:val="Compact"/>
              <w:jc w:val="left"/>
            </w:pPr>
            <w:r>
              <w:t xml:space="preserve">Staircase repair: 3 treads + 2 newel posts, Victorian oak</w:t>
            </w:r>
          </w:p>
        </w:tc>
        <w:tc>
          <w:tcPr/>
          <w:p>
            <w:pPr>
              <w:pStyle w:val="Compact"/>
              <w:jc w:val="left"/>
            </w:pPr>
            <w:r>
              <w:t xml:space="preserve">1 lot</w:t>
            </w:r>
          </w:p>
        </w:tc>
        <w:tc>
          <w:tcPr/>
          <w:p>
            <w:pPr>
              <w:pStyle w:val="Compact"/>
              <w:jc w:val="left"/>
            </w:pPr>
            <w:r>
              <w:t xml:space="preserve">£1,620.00</w:t>
            </w:r>
          </w:p>
        </w:tc>
        <w:tc>
          <w:tcPr/>
          <w:p>
            <w:pPr>
              <w:pStyle w:val="Compact"/>
              <w:jc w:val="left"/>
            </w:pPr>
            <w:r>
              <w:t xml:space="preserve">£1,620.00</w:t>
            </w:r>
          </w:p>
        </w:tc>
      </w:tr>
      <w:tr>
        <w:tc>
          <w:tcPr/>
          <w:p>
            <w:pPr>
              <w:pStyle w:val="Compact"/>
              <w:jc w:val="left"/>
            </w:pPr>
            <w:r>
              <w:t xml:space="preserve">5</w:t>
            </w:r>
          </w:p>
        </w:tc>
        <w:tc>
          <w:tcPr/>
          <w:p>
            <w:pPr>
              <w:pStyle w:val="Compact"/>
              <w:jc w:val="left"/>
            </w:pPr>
            <w:r>
              <w:t xml:space="preserve">Custom internal door, solid oak, 4-panel, incl. ironmongery</w:t>
            </w:r>
          </w:p>
        </w:tc>
        <w:tc>
          <w:tcPr/>
          <w:p>
            <w:pPr>
              <w:pStyle w:val="Compact"/>
              <w:jc w:val="left"/>
            </w:pPr>
            <w:r>
              <w:t xml:space="preserve">1 unit</w:t>
            </w:r>
          </w:p>
        </w:tc>
        <w:tc>
          <w:tcPr/>
          <w:p>
            <w:pPr>
              <w:pStyle w:val="Compact"/>
              <w:jc w:val="left"/>
            </w:pPr>
            <w:r>
              <w:t xml:space="preserve">£1,180.00</w:t>
            </w:r>
          </w:p>
        </w:tc>
        <w:tc>
          <w:tcPr/>
          <w:p>
            <w:pPr>
              <w:pStyle w:val="Compact"/>
              <w:jc w:val="left"/>
            </w:pPr>
            <w:r>
              <w:t xml:space="preserve">£1,180.00</w:t>
            </w:r>
          </w:p>
        </w:tc>
      </w:tr>
      <w:tr>
        <w:tc>
          <w:tcPr/>
          <w:p>
            <w:pPr>
              <w:pStyle w:val="Compact"/>
              <w:jc w:val="left"/>
            </w:pPr>
            <w:r>
              <w:t xml:space="preserve">6</w:t>
            </w:r>
          </w:p>
        </w:tc>
        <w:tc>
          <w:tcPr/>
          <w:p>
            <w:pPr>
              <w:pStyle w:val="Compact"/>
              <w:jc w:val="left"/>
            </w:pPr>
            <w:r>
              <w:t xml:space="preserve">Skirting board replacement, hallway (6.5 lm) + general finishing</w:t>
            </w:r>
          </w:p>
        </w:tc>
        <w:tc>
          <w:tcPr/>
          <w:p>
            <w:pPr>
              <w:pStyle w:val="Compact"/>
              <w:jc w:val="left"/>
            </w:pPr>
            <w:r>
              <w:t xml:space="preserve">1 lot</w:t>
            </w:r>
          </w:p>
        </w:tc>
        <w:tc>
          <w:tcPr/>
          <w:p>
            <w:pPr>
              <w:pStyle w:val="Compact"/>
              <w:jc w:val="left"/>
            </w:pPr>
            <w:r>
              <w:t xml:space="preserve">£485.00</w:t>
            </w:r>
          </w:p>
        </w:tc>
        <w:tc>
          <w:tcPr/>
          <w:p>
            <w:pPr>
              <w:pStyle w:val="Compact"/>
              <w:jc w:val="left"/>
            </w:pPr>
            <w:r>
              <w:t xml:space="preserve">£485.00</w:t>
            </w:r>
          </w:p>
        </w:tc>
      </w:tr>
      <w:tr>
        <w:tc>
          <w:tcPr/>
          <w:p>
            <w:pPr>
              <w:pStyle w:val="Compact"/>
              <w:jc w:val="left"/>
            </w:pPr>
            <w:r>
              <w:t xml:space="preserve">7</w:t>
            </w:r>
          </w:p>
        </w:tc>
        <w:tc>
          <w:tcPr/>
          <w:p>
            <w:pPr>
              <w:pStyle w:val="Compact"/>
              <w:jc w:val="left"/>
            </w:pPr>
            <w:r>
              <w:t xml:space="preserve">Site cleanup, waste disposal, and final inspection</w:t>
            </w:r>
          </w:p>
        </w:tc>
        <w:tc>
          <w:tcPr/>
          <w:p>
            <w:pPr>
              <w:pStyle w:val="Compact"/>
              <w:jc w:val="left"/>
            </w:pPr>
            <w:r>
              <w:t xml:space="preserve">1 lot</w:t>
            </w:r>
          </w:p>
        </w:tc>
        <w:tc>
          <w:tcPr/>
          <w:p>
            <w:pPr>
              <w:pStyle w:val="Compact"/>
              <w:jc w:val="left"/>
            </w:pPr>
            <w:r>
              <w:t xml:space="preserve">£250.00</w:t>
            </w:r>
          </w:p>
        </w:tc>
        <w:tc>
          <w:tcPr/>
          <w:p>
            <w:pPr>
              <w:pStyle w:val="Compact"/>
              <w:jc w:val="left"/>
            </w:pPr>
            <w:r>
              <w:t xml:space="preserve">£250.00</w:t>
            </w:r>
          </w:p>
        </w:tc>
      </w:tr>
      <w:tr>
        <w:tc>
          <w:tcPr/>
          <w:p>
            <w:pPr>
              <w:pStyle w:val="Compact"/>
              <w:jc w:val="left"/>
            </w:pPr>
            <w:r>
              <w:t xml:space="preserve">8</w:t>
            </w:r>
          </w:p>
        </w:tc>
        <w:tc>
          <w:tcPr/>
          <w:p>
            <w:pPr>
              <w:pStyle w:val="Compact"/>
              <w:jc w:val="left"/>
            </w:pPr>
            <w:r>
              <w:t xml:space="preserve">Travel and site access (Manchester, United Kingdom)</w:t>
            </w:r>
          </w:p>
        </w:tc>
        <w:tc>
          <w:tcPr/>
          <w:p>
            <w:pPr>
              <w:pStyle w:val="Compact"/>
              <w:jc w:val="left"/>
            </w:pPr>
            <w:r>
              <w:t xml:space="preserve">1 lot</w:t>
            </w:r>
          </w:p>
        </w:tc>
        <w:tc>
          <w:tcPr/>
          <w:p>
            <w:pPr>
              <w:pStyle w:val="Compact"/>
              <w:jc w:val="left"/>
            </w:pPr>
            <w:r>
              <w:t xml:space="preserve">£75.00</w:t>
            </w:r>
          </w:p>
        </w:tc>
        <w:tc>
          <w:tcPr/>
          <w:p>
            <w:pPr>
              <w:pStyle w:val="Compact"/>
              <w:jc w:val="left"/>
            </w:pPr>
            <w:r>
              <w:t xml:space="preserve">£75.00</w:t>
            </w:r>
          </w:p>
        </w:tc>
      </w:tr>
      <w:tr>
        <w:tc>
          <w:tcPr>
            <w:gridSpan w:val="4"/>
          </w:tcPr>
          <w:p>
            <w:pPr>
              <w:pStyle w:val="Compact"/>
              <w:jc w:val="left"/>
            </w:pPr>
            <w:r>
              <w:t xml:space="preserve">Subtotal (Excluding VAT)</w:t>
            </w:r>
          </w:p>
        </w:tc>
        <w:tc>
          <w:tcPr/>
          <w:p>
            <w:pPr>
              <w:pStyle w:val="Compact"/>
              <w:jc w:val="left"/>
            </w:pPr>
            <w:r>
              <w:t xml:space="preserve">£11,285.00</w:t>
            </w:r>
          </w:p>
        </w:tc>
      </w:tr>
      <w:tr>
        <w:tc>
          <w:tcPr>
            <w:gridSpan w:val="4"/>
          </w:tcPr>
          <w:p>
            <w:pPr>
              <w:pStyle w:val="Compact"/>
              <w:jc w:val="left"/>
            </w:pPr>
            <w:r>
              <w:t xml:space="preserve">VAT @ 20%</w:t>
            </w:r>
          </w:p>
        </w:tc>
        <w:tc>
          <w:tcPr/>
          <w:p>
            <w:pPr>
              <w:pStyle w:val="Compact"/>
              <w:jc w:val="left"/>
            </w:pPr>
            <w:r>
              <w:t xml:space="preserve">£2,257.00</w:t>
            </w:r>
          </w:p>
        </w:tc>
      </w:tr>
      <w:tr>
        <w:tc>
          <w:tcPr>
            <w:gridSpan w:val="4"/>
          </w:tcPr>
          <w:p>
            <w:pPr>
              <w:pStyle w:val="Compact"/>
              <w:jc w:val="left"/>
            </w:pPr>
            <w:r>
              <w:rPr>
                <w:bCs/>
                <w:b/>
              </w:rPr>
              <w:t xml:space="preserve">TOTAL (Including VAT)</w:t>
            </w:r>
          </w:p>
        </w:tc>
        <w:tc>
          <w:tcPr/>
          <w:p>
            <w:pPr>
              <w:pStyle w:val="Compact"/>
              <w:jc w:val="left"/>
            </w:pPr>
            <w:r>
              <w:rPr>
                <w:bCs/>
                <w:b/>
              </w:rPr>
              <w:t xml:space="preserve">£13,542.00</w:t>
            </w:r>
          </w:p>
        </w:tc>
      </w:tr>
    </w:tbl>
    <w:bookmarkEnd w:id="25"/>
    <w:bookmarkStart w:id="26" w:name="programme-and-timeline"/>
    <w:p>
      <w:pPr>
        <w:pStyle w:val="Heading2"/>
      </w:pPr>
      <w:r>
        <w:t xml:space="preserve">4. Programme and Timeline</w:t>
      </w:r>
    </w:p>
    <w:p>
      <w:pPr>
        <w:pStyle w:val="FirstParagraph"/>
      </w:pPr>
      <w:r>
        <w:t xml:space="preserve">Subject to client approval of this</w:t>
      </w:r>
      <w:r>
        <w:t xml:space="preserve"> </w:t>
      </w:r>
      <w:r>
        <w:t xml:space="preserve">Quotation Estimate</w:t>
      </w:r>
      <w:r>
        <w:t xml:space="preserve"> </w:t>
      </w:r>
      <w:r>
        <w:t xml:space="preserve">and receipt of the initial deposit, the</w:t>
      </w:r>
      <w:r>
        <w:t xml:space="preserve"> </w:t>
      </w:r>
      <w:r>
        <w:t xml:space="preserve">Carpenter</w:t>
      </w:r>
      <w:r>
        <w:t xml:space="preserve"> </w:t>
      </w:r>
      <w:r>
        <w:t xml:space="preserve">and his team will commence works on Monday, 23 June 2025. The estimated duration for completion of all listed works is fourteen (14) working days, with a projected completion date of Friday, 8 July 2025. The project will be carried out Monday to Friday between the hours of 08:00 and 17:30. Any delays caused by factors outside our control (e.g., material supply chain issues, adverse weather affecting exterior access, or client-requested changes) will be communicated promptly and may result in an adjusted completion date.</w:t>
      </w:r>
    </w:p>
    <w:bookmarkEnd w:id="26"/>
    <w:bookmarkStart w:id="27" w:name="payment-terms"/>
    <w:p>
      <w:pPr>
        <w:pStyle w:val="Heading2"/>
      </w:pPr>
      <w:r>
        <w:t xml:space="preserve">5. Payment Terms</w:t>
      </w:r>
    </w:p>
    <w:p>
      <w:pPr>
        <w:numPr>
          <w:ilvl w:val="0"/>
          <w:numId w:val="1002"/>
        </w:numPr>
        <w:pStyle w:val="Compact"/>
      </w:pPr>
      <w:r>
        <w:t xml:space="preserve">A deposit of 30% (£4,062.60) is required upon acceptance of this</w:t>
      </w:r>
      <w:r>
        <w:t xml:space="preserve"> </w:t>
      </w:r>
      <w:r>
        <w:t xml:space="preserve">Quotation Estimate</w:t>
      </w:r>
      <w:r>
        <w:t xml:space="preserve"> </w:t>
      </w:r>
      <w:r>
        <w:t xml:space="preserve">to secure the booking and order materials.</w:t>
      </w:r>
    </w:p>
    <w:p>
      <w:pPr>
        <w:numPr>
          <w:ilvl w:val="0"/>
          <w:numId w:val="1002"/>
        </w:numPr>
        <w:pStyle w:val="Compact"/>
      </w:pPr>
      <w:r>
        <w:t xml:space="preserve">A further 40% (£5,416.80) is due upon completion of the flooring and staircase works (approximately day 8 of the programme).</w:t>
      </w:r>
    </w:p>
    <w:p>
      <w:pPr>
        <w:numPr>
          <w:ilvl w:val="0"/>
          <w:numId w:val="1002"/>
        </w:numPr>
        <w:pStyle w:val="Compact"/>
      </w:pPr>
      <w:r>
        <w:t xml:space="preserve">The final balance of 30% (£4,062.60) is payable upon successful handover inspection and client sign-off.</w:t>
      </w:r>
    </w:p>
    <w:p>
      <w:pPr>
        <w:numPr>
          <w:ilvl w:val="0"/>
          <w:numId w:val="1002"/>
        </w:numPr>
        <w:pStyle w:val="Compact"/>
      </w:pPr>
      <w:r>
        <w:t xml:space="preserve">All payments are to be made by bank transfer to the company account detailed on the invoice. Cheques are not accepted.</w:t>
      </w:r>
    </w:p>
    <w:p>
      <w:pPr>
        <w:numPr>
          <w:ilvl w:val="0"/>
          <w:numId w:val="1002"/>
        </w:numPr>
        <w:pStyle w:val="Compact"/>
      </w:pPr>
      <w:r>
        <w:t xml:space="preserve">Late payments will incur interest at 2% per month in accordance with the Late Payment of Commercial Debts (Interest) Act 1998.</w:t>
      </w:r>
    </w:p>
    <w:bookmarkEnd w:id="27"/>
    <w:bookmarkStart w:id="28" w:name="terms-and-conditions"/>
    <w:p>
      <w:pPr>
        <w:pStyle w:val="Heading2"/>
      </w:pPr>
      <w:r>
        <w:t xml:space="preserve">6. Terms and Conditions</w:t>
      </w:r>
    </w:p>
    <w:p>
      <w:pPr>
        <w:numPr>
          <w:ilvl w:val="0"/>
          <w:numId w:val="1003"/>
        </w:numPr>
        <w:pStyle w:val="Compact"/>
      </w:pPr>
      <w:r>
        <w:t xml:space="preserve">This</w:t>
      </w:r>
      <w:r>
        <w:t xml:space="preserve"> </w:t>
      </w:r>
      <w:r>
        <w:t xml:space="preserve">Quotation Estimate</w:t>
      </w:r>
      <w:r>
        <w:t xml:space="preserve"> </w:t>
      </w:r>
      <w:r>
        <w:t xml:space="preserve">is valid for thirty (30) days from the date of issue. Prices are subject to review after the expiry date due to potential fluctuations in material costs.</w:t>
      </w:r>
    </w:p>
    <w:p>
      <w:pPr>
        <w:numPr>
          <w:ilvl w:val="0"/>
          <w:numId w:val="1003"/>
        </w:numPr>
        <w:pStyle w:val="Compact"/>
      </w:pPr>
      <w:r>
        <w:t xml:space="preserve">All workmanship is guaranteed for a period of twelve (12) months from the date of completion. This guarantee covers defects in workmanship only and does not cover normal wear and tear or damage caused by the client or third parties.</w:t>
      </w:r>
    </w:p>
    <w:p>
      <w:pPr>
        <w:numPr>
          <w:ilvl w:val="0"/>
          <w:numId w:val="1003"/>
        </w:numPr>
        <w:pStyle w:val="Compact"/>
      </w:pPr>
      <w:r>
        <w:t xml:space="preserve">Northwood Carpentry &amp; Joinery Ltd. holds full Public Liability Insurance (£5,000,000) and Employers' Liability Insurance (£10,000,000). Certificates are available upon request.</w:t>
      </w:r>
    </w:p>
    <w:p>
      <w:pPr>
        <w:numPr>
          <w:ilvl w:val="0"/>
          <w:numId w:val="1003"/>
        </w:numPr>
        <w:pStyle w:val="Compact"/>
      </w:pPr>
      <w:r>
        <w:t xml:space="preserve">The client agrees to provide safe access to the work area, ensure all utilities are accessible, and remove personal belongings from the immediate work zone prior to commencement.</w:t>
      </w:r>
    </w:p>
    <w:p>
      <w:pPr>
        <w:numPr>
          <w:ilvl w:val="0"/>
          <w:numId w:val="1003"/>
        </w:numPr>
        <w:pStyle w:val="Compact"/>
      </w:pPr>
      <w:r>
        <w:t xml:space="preserve">Any variations or additional works requested by the client beyond the scope defined in this</w:t>
      </w:r>
      <w:r>
        <w:t xml:space="preserve"> </w:t>
      </w:r>
      <w:r>
        <w:t xml:space="preserve">Quotation Estimate</w:t>
      </w:r>
      <w:r>
        <w:t xml:space="preserve"> </w:t>
      </w:r>
      <w:r>
        <w:t xml:space="preserve">will be subject to a separate written variation order and additional cost.</w:t>
      </w:r>
    </w:p>
    <w:p>
      <w:pPr>
        <w:numPr>
          <w:ilvl w:val="0"/>
          <w:numId w:val="1003"/>
        </w:numPr>
        <w:pStyle w:val="Compact"/>
      </w:pPr>
      <w:r>
        <w:t xml:space="preserve">All materials supplied are of trade quality and sourced from reputable UK-based suppliers. The</w:t>
      </w:r>
      <w:r>
        <w:t xml:space="preserve"> </w:t>
      </w:r>
      <w:r>
        <w:t xml:space="preserve">Carpenter</w:t>
      </w:r>
      <w:r>
        <w:t xml:space="preserve"> </w:t>
      </w:r>
      <w:r>
        <w:t xml:space="preserve">reserves the right to substitute equivalent materials if the specified product is unavailable, provided prior written consent is obtained from the client.</w:t>
      </w:r>
    </w:p>
    <w:p>
      <w:pPr>
        <w:numPr>
          <w:ilvl w:val="0"/>
          <w:numId w:val="1003"/>
        </w:numPr>
        <w:pStyle w:val="Compact"/>
      </w:pPr>
      <w:r>
        <w:t xml:space="preserve">This agreement is governed by the laws of England and Wales. Any disputes shall be subject to the exclusive jurisdiction of the courts of Manchester, United Kingdom.</w:t>
      </w:r>
    </w:p>
    <w:bookmarkEnd w:id="28"/>
    <w:bookmarkStart w:id="29" w:name="acceptance"/>
    <w:p>
      <w:pPr>
        <w:pStyle w:val="Heading2"/>
      </w:pPr>
      <w:r>
        <w:t xml:space="preserve">7. Acceptance</w:t>
      </w:r>
    </w:p>
    <w:p>
      <w:pPr>
        <w:pStyle w:val="FirstParagraph"/>
      </w:pPr>
      <w:r>
        <w:t xml:space="preserve">By signing below, the client confirms that they have read, understood, and accept all terms and conditions set out in this</w:t>
      </w:r>
      <w:r>
        <w:t xml:space="preserve"> </w:t>
      </w:r>
      <w:r>
        <w:t xml:space="preserve">Quotation Estimate</w:t>
      </w:r>
      <w:r>
        <w:t xml:space="preserve">. The client authorises Northwood Carpentry &amp; Joinery Ltd. to proceed with the works as described, and the</w:t>
      </w:r>
      <w:r>
        <w:t xml:space="preserve"> </w:t>
      </w:r>
      <w:r>
        <w:t xml:space="preserve">Carpenter</w:t>
      </w:r>
      <w:r>
        <w:t xml:space="preserve"> </w:t>
      </w:r>
      <w:r>
        <w:t xml:space="preserve">team will be scheduled accordingly. This document, once countersigned by both parties, constitutes a binding agreement for the works described herein.</w:t>
      </w:r>
    </w:p>
    <w:bookmarkEnd w:id="29"/>
    <w:p>
      <w:pPr>
        <w:pStyle w:val="BodyText"/>
      </w:pPr>
      <w:r>
        <w:rPr>
          <w:bCs/>
          <w:b/>
        </w:rPr>
        <w:t xml:space="preserve">For and on behalf of Northwood Carpentry &amp; Joinery Ltd.</w:t>
      </w:r>
    </w:p>
    <w:p>
      <w:pPr>
        <w:pStyle w:val="BodyText"/>
      </w:pPr>
      <w:r>
        <w:t xml:space="preserve">Name: James Hartley</w:t>
      </w:r>
    </w:p>
    <w:p>
      <w:pPr>
        <w:pStyle w:val="BodyText"/>
      </w:pPr>
      <w:r>
        <w:t xml:space="preserve">Title: Master Carpenter / Director</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Client Acceptance</w:t>
      </w:r>
    </w:p>
    <w:p>
      <w:pPr>
        <w:pStyle w:val="BodyText"/>
      </w:pPr>
      <w:r>
        <w:t xml:space="preserve">Name: Mr. David Thompson</w:t>
      </w:r>
    </w:p>
    <w:p>
      <w:pPr>
        <w:pStyle w:val="BodyText"/>
      </w:pPr>
      <w:r>
        <w:t xml:space="preserve">Address: 27 Chorlton Road, Manchester, M21 9AB</w:t>
      </w:r>
    </w:p>
    <w:p>
      <w:pPr>
        <w:pStyle w:val="BodyText"/>
      </w:pPr>
      <w:r>
        <w:t xml:space="preserve">Signature: ___________________________</w:t>
      </w:r>
    </w:p>
    <w:p>
      <w:pPr>
        <w:pStyle w:val="BodyText"/>
      </w:pPr>
      <w:r>
        <w:t xml:space="preserve">Date: ___________________________</w:t>
      </w:r>
    </w:p>
    <w:p>
      <w:pPr>
        <w:pStyle w:val="BodyText"/>
      </w:pPr>
      <w:r>
        <w:t xml:space="preserve">Northwood Carpentry &amp; Joinery Ltd. | 142 Deansgate, Manchester, M3 2LQ, United Kingdom</w:t>
      </w:r>
    </w:p>
    <w:p>
      <w:pPr>
        <w:pStyle w:val="BodyText"/>
      </w:pPr>
      <w:r>
        <w:t xml:space="preserve">Company Reg. No. 08765432 | VAT No. GB 123 4567 89 | This Quotation Estimate QE-2025-0487 is valid until 12 July 2025</w:t>
      </w:r>
    </w:p>
    <w:p>
      <w:pPr>
        <w:pStyle w:val="BodyText"/>
      </w:pPr>
      <w:r>
        <w:t xml:space="preserve">For further enquiries regarding this Quotation Estimate or to discuss any aspect of the proposed Carpenter works, please contact our office during business hours (Monday–Friday, 08:00–17:00).</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GB"/>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Carpenter Services - Manchester, United Kingdom</dc:title>
  <dc:creator/>
  <dc:language>en-GB</dc:language>
  <cp:keywords/>
  <dcterms:created xsi:type="dcterms:W3CDTF">2026-10-10T06:59:59Z</dcterms:created>
  <dcterms:modified xsi:type="dcterms:W3CDTF">2026-10-10T06:59:59Z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