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almetto-custom-carpentry-woodwork-llc"/>
    <w:p>
      <w:pPr>
        <w:pStyle w:val="Heading1"/>
      </w:pPr>
      <w:r>
        <w:t xml:space="preserve">Palmetto Custom Carpentry &amp; Woodwork LLC</w:t>
      </w:r>
    </w:p>
    <w:p>
      <w:pPr>
        <w:pStyle w:val="FirstParagraph"/>
      </w:pPr>
      <w:r>
        <w:t xml:space="preserve">1420 SW 8th Street, Suite 310, Miami, Florida 33135, United States</w:t>
      </w:r>
    </w:p>
    <w:p>
      <w:pPr>
        <w:pStyle w:val="BodyText"/>
      </w:pPr>
      <w:r>
        <w:t xml:space="preserve">Phone: (305) 555-0172  |  Email: estimates@palmettocarpentry.com</w:t>
      </w:r>
    </w:p>
    <w:p>
      <w:pPr>
        <w:pStyle w:val="BodyText"/>
      </w:pPr>
      <w:r>
        <w:t xml:space="preserve">FL Contractor License #CGC1884521  |  Fully Insured &amp; Bonded</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Daniel R. Castellanos</w:t>
      </w:r>
    </w:p>
    <w:p>
      <w:pPr>
        <w:pStyle w:val="BodyText"/>
      </w:pPr>
      <w:r>
        <w:rPr>
          <w:bCs/>
          <w:b/>
        </w:rPr>
        <w:t xml:space="preserve">Address:</w:t>
      </w:r>
      <w:r>
        <w:t xml:space="preserve"> </w:t>
      </w:r>
      <w:r>
        <w:t xml:space="preserve">7820 Biscayne Boulevard, Apt 1204, Miami, FL 33138, United States</w:t>
      </w:r>
    </w:p>
    <w:p>
      <w:pPr>
        <w:pStyle w:val="BodyText"/>
      </w:pPr>
      <w:r>
        <w:rPr>
          <w:bCs/>
          <w:b/>
        </w:rPr>
        <w:t xml:space="preserve">Phone:</w:t>
      </w:r>
      <w:r>
        <w:t xml:space="preserve"> </w:t>
      </w:r>
      <w:r>
        <w:t xml:space="preserve">(305) 555-8834</w:t>
      </w:r>
    </w:p>
    <w:p>
      <w:pPr>
        <w:pStyle w:val="BodyText"/>
      </w:pPr>
      <w:r>
        <w:rPr>
          <w:bCs/>
          <w:b/>
        </w:rPr>
        <w:t xml:space="preserve">Email:</w:t>
      </w:r>
      <w:r>
        <w:t xml:space="preserve"> </w:t>
      </w:r>
      <w:r>
        <w:t xml:space="preserve">d.castellanos@email.com</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QE-2025-0417-MIA</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Miami, Florida, United States</w:t>
      </w:r>
    </w:p>
    <w:p>
      <w:pPr>
        <w:pStyle w:val="BodyText"/>
      </w:pPr>
      <w:r>
        <w:rPr>
          <w:bCs/>
          <w:b/>
        </w:rPr>
        <w:t xml:space="preserve">Prepared By:</w:t>
      </w:r>
      <w:r>
        <w:t xml:space="preserve"> </w:t>
      </w:r>
      <w:r>
        <w:t xml:space="preserve">Carlos M. Herrera, Master Carpenter</w:t>
      </w:r>
    </w:p>
    <w:bookmarkEnd w:id="22"/>
    <w:p>
      <w:pPr>
        <w:pStyle w:val="BodyText"/>
      </w:pPr>
      <w:r>
        <w:t xml:space="preserve">Dear Mr. Castellanos,</w:t>
      </w:r>
    </w:p>
    <w:p>
      <w:pPr>
        <w:pStyle w:val="BodyText"/>
      </w:pPr>
      <w:r>
        <w:t xml:space="preserve">Thank you for the opportunity to provide this</w:t>
      </w:r>
      <w:r>
        <w:t xml:space="preserve"> </w:t>
      </w:r>
      <w:r>
        <w:rPr>
          <w:bCs/>
          <w:b/>
        </w:rPr>
        <w:t xml:space="preserve">Quotation Estimate</w:t>
      </w:r>
      <w:r>
        <w:t xml:space="preserve"> </w:t>
      </w:r>
      <w:r>
        <w:t xml:space="preserve">for the carpentry and custom woodwork services required at your residential property in Miami, Florida. As a licensed and experienced</w:t>
      </w:r>
      <w:r>
        <w:t xml:space="preserve"> </w:t>
      </w:r>
      <w:r>
        <w:rPr>
          <w:bCs/>
          <w:b/>
        </w:rPr>
        <w:t xml:space="preserve">Carpenter</w:t>
      </w:r>
      <w:r>
        <w:t xml:space="preserve"> </w:t>
      </w:r>
      <w:r>
        <w:t xml:space="preserve">operating within the</w:t>
      </w:r>
      <w:r>
        <w:t xml:space="preserve"> </w:t>
      </w:r>
      <w:r>
        <w:rPr>
          <w:bCs/>
          <w:b/>
        </w:rPr>
        <w:t xml:space="preserve">United States Miami</w:t>
      </w:r>
      <w:r>
        <w:t xml:space="preserve"> </w:t>
      </w:r>
      <w:r>
        <w:t xml:space="preserve">metropolitan area, Palmetto Custom Carpentry &amp; Woodwork LLC is committed to delivering premium craftsmanship that reflects the architectural character of South Florida homes. This document outlines the scope of work, material specifications, labor charges, and all associated costs for your project. Please review each line item carefully and do not hesitate to contact our office should you require clarification on any aspect of this Quotation Estimate.</w:t>
      </w:r>
    </w:p>
    <w:bookmarkStart w:id="24" w:name="scope-of-work-line-items"/>
    <w:p>
      <w:pPr>
        <w:pStyle w:val="Heading2"/>
      </w:pPr>
      <w:r>
        <w:t xml:space="preserve">Scope of Work &amp; Line Items</w:t>
      </w:r>
    </w:p>
    <w:p>
      <w:pPr>
        <w:pStyle w:val="FirstParagraph"/>
      </w:pPr>
      <w:r>
        <w:t xml:space="preserve">The following Quotation Estimate covers the complete carpentry renovation of the primary living area, kitchen cabinetry, and custom built-in shelving unit. All work will be performed by our in-house team of certified Carpenters who are well-versed in the building codes and permit requirements specific to the City of Miami and Miami-Dade County,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Material / Spec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Demolition and removal of existing kitchen base and wall cabinets, including disposal of debris at a licensed Miami-Dade County waste facility</w:t>
            </w:r>
          </w:p>
        </w:tc>
        <w:tc>
          <w:tcPr/>
          <w:p>
            <w:pPr>
              <w:pStyle w:val="Compact"/>
              <w:jc w:val="left"/>
            </w:pPr>
            <w:r>
              <w:t xml:space="preserve">Standard</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Supply and installation of custom hardwood kitchen cabinets (base, wall, and tall units) in natural cherry finish, including soft-close hinges and drawer slides</w:t>
            </w:r>
          </w:p>
        </w:tc>
        <w:tc>
          <w:tcPr/>
          <w:p>
            <w:pPr>
              <w:pStyle w:val="Compact"/>
              <w:jc w:val="left"/>
            </w:pPr>
            <w:r>
              <w:t xml:space="preserve">Cherry / HW</w:t>
            </w:r>
          </w:p>
        </w:tc>
        <w:tc>
          <w:tcPr/>
          <w:p>
            <w:pPr>
              <w:pStyle w:val="Compact"/>
              <w:jc w:val="left"/>
            </w:pPr>
            <w:r>
              <w:t xml:space="preserve">28 units</w:t>
            </w:r>
          </w:p>
        </w:tc>
        <w:tc>
          <w:tcPr/>
          <w:p>
            <w:pPr>
              <w:pStyle w:val="Compact"/>
              <w:jc w:val="left"/>
            </w:pPr>
            <w:r>
              <w:t xml:space="preserve">$485.00</w:t>
            </w:r>
          </w:p>
        </w:tc>
        <w:tc>
          <w:tcPr/>
          <w:p>
            <w:pPr>
              <w:pStyle w:val="Compact"/>
              <w:jc w:val="left"/>
            </w:pPr>
            <w:r>
              <w:t xml:space="preserve">$13,580.00</w:t>
            </w:r>
          </w:p>
        </w:tc>
      </w:tr>
      <w:tr>
        <w:tc>
          <w:tcPr/>
          <w:p>
            <w:pPr>
              <w:pStyle w:val="Compact"/>
              <w:jc w:val="left"/>
            </w:pPr>
            <w:r>
              <w:t xml:space="preserve">3</w:t>
            </w:r>
          </w:p>
        </w:tc>
        <w:tc>
          <w:tcPr/>
          <w:p>
            <w:pPr>
              <w:pStyle w:val="Compact"/>
              <w:jc w:val="left"/>
            </w:pPr>
            <w:r>
              <w:t xml:space="preserve">Construction and installation of a custom built-in bookshelf and media console (12 ft wide x 8 ft tall) in the living room, featuring adjustable shelving and integrated cable management</w:t>
            </w:r>
          </w:p>
        </w:tc>
        <w:tc>
          <w:tcPr/>
          <w:p>
            <w:pPr>
              <w:pStyle w:val="Compact"/>
              <w:jc w:val="left"/>
            </w:pPr>
            <w:r>
              <w:t xml:space="preserve">White Oak</w:t>
            </w:r>
          </w:p>
        </w:tc>
        <w:tc>
          <w:tcPr/>
          <w:p>
            <w:pPr>
              <w:pStyle w:val="Compact"/>
              <w:jc w:val="left"/>
            </w:pPr>
            <w:r>
              <w:t xml:space="preserve">1 unit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4</w:t>
            </w:r>
          </w:p>
        </w:tc>
        <w:tc>
          <w:tcPr/>
          <w:p>
            <w:pPr>
              <w:pStyle w:val="Compact"/>
              <w:jc w:val="left"/>
            </w:pPr>
            <w:r>
              <w:t xml:space="preserve">Installation of solid wood wainscoting (48-inch height) in the formal dining room, including crown molding, base trim, and corner blocks, finished with semi-gloss lacquer</w:t>
            </w:r>
          </w:p>
        </w:tc>
        <w:tc>
          <w:tcPr/>
          <w:p>
            <w:pPr>
              <w:pStyle w:val="Compact"/>
              <w:jc w:val="left"/>
            </w:pPr>
            <w:r>
              <w:t xml:space="preserve">Poplar / Paint</w:t>
            </w:r>
          </w:p>
        </w:tc>
        <w:tc>
          <w:tcPr/>
          <w:p>
            <w:pPr>
              <w:pStyle w:val="Compact"/>
              <w:jc w:val="left"/>
            </w:pPr>
            <w:r>
              <w:t xml:space="preserve">320 LF</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5</w:t>
            </w:r>
          </w:p>
        </w:tc>
        <w:tc>
          <w:tcPr/>
          <w:p>
            <w:pPr>
              <w:pStyle w:val="Compact"/>
              <w:jc w:val="left"/>
            </w:pPr>
            <w:r>
              <w:t xml:space="preserve">Repair and reinforcement of existing hardwood flooring substructure in the master bedroom, including replacement of 14 damaged joist sections and re-leveling</w:t>
            </w:r>
          </w:p>
        </w:tc>
        <w:tc>
          <w:tcPr/>
          <w:p>
            <w:pPr>
              <w:pStyle w:val="Compact"/>
              <w:jc w:val="left"/>
            </w:pPr>
            <w:r>
              <w:t xml:space="preserve">2x10 SPF</w:t>
            </w:r>
          </w:p>
        </w:tc>
        <w:tc>
          <w:tcPr/>
          <w:p>
            <w:pPr>
              <w:pStyle w:val="Compact"/>
              <w:jc w:val="left"/>
            </w:pPr>
            <w:r>
              <w:t xml:space="preserve">14 pcs</w:t>
            </w:r>
          </w:p>
        </w:tc>
        <w:tc>
          <w:tcPr/>
          <w:p>
            <w:pPr>
              <w:pStyle w:val="Compact"/>
              <w:jc w:val="left"/>
            </w:pPr>
            <w:r>
              <w:t xml:space="preserve">$95.00</w:t>
            </w:r>
          </w:p>
        </w:tc>
        <w:tc>
          <w:tcPr/>
          <w:p>
            <w:pPr>
              <w:pStyle w:val="Compact"/>
              <w:jc w:val="left"/>
            </w:pPr>
            <w:r>
              <w:t xml:space="preserve">$1,330.00</w:t>
            </w:r>
          </w:p>
        </w:tc>
      </w:tr>
      <w:tr>
        <w:tc>
          <w:tcPr/>
          <w:p>
            <w:pPr>
              <w:pStyle w:val="Compact"/>
              <w:jc w:val="left"/>
            </w:pPr>
            <w:r>
              <w:t xml:space="preserve">6</w:t>
            </w:r>
          </w:p>
        </w:tc>
        <w:tc>
          <w:tcPr/>
          <w:p>
            <w:pPr>
              <w:pStyle w:val="Compact"/>
              <w:jc w:val="left"/>
            </w:pPr>
            <w:r>
              <w:t xml:space="preserve">Construction of a custom cedar closet system in the primary walk-in closet (6 ft x 8 ft), including double-hung rods, pull-out drawers, and a built-in jewelry organizer</w:t>
            </w:r>
          </w:p>
        </w:tc>
        <w:tc>
          <w:tcPr/>
          <w:p>
            <w:pPr>
              <w:pStyle w:val="Compact"/>
              <w:jc w:val="left"/>
            </w:pPr>
            <w:r>
              <w:t xml:space="preserve">Cedar</w:t>
            </w:r>
          </w:p>
        </w:tc>
        <w:tc>
          <w:tcPr/>
          <w:p>
            <w:pPr>
              <w:pStyle w:val="Compact"/>
              <w:jc w:val="left"/>
            </w:pPr>
            <w:r>
              <w:t xml:space="preserve">1 system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Installation of a custom wooden front door (6 ft x 3 ft) in solid mahogany with iron hardware, including frame, threshold, weatherstripping, and final finishing</w:t>
            </w:r>
          </w:p>
        </w:tc>
        <w:tc>
          <w:tcPr/>
          <w:p>
            <w:pPr>
              <w:pStyle w:val="Compact"/>
              <w:jc w:val="left"/>
            </w:pPr>
            <w:r>
              <w:t xml:space="preserve">Mahogany</w:t>
            </w:r>
          </w:p>
        </w:tc>
        <w:tc>
          <w:tcPr/>
          <w:p>
            <w:pPr>
              <w:pStyle w:val="Compact"/>
              <w:jc w:val="left"/>
            </w:pPr>
            <w:r>
              <w:t xml:space="preserve">1 door</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8</w:t>
            </w:r>
          </w:p>
        </w:tc>
        <w:tc>
          <w:tcPr/>
          <w:p>
            <w:pPr>
              <w:pStyle w:val="Compact"/>
              <w:jc w:val="left"/>
            </w:pPr>
            <w:r>
              <w:t xml:space="preserve">General carpentry labor: site preparation, layout, cutting, assembly, finishing, and final cleanup. Includes all necessary tools, safety equipment, and on-site supervision by a lead Carpenter</w:t>
            </w:r>
          </w:p>
        </w:tc>
        <w:tc>
          <w:tcPr/>
          <w:p>
            <w:pPr>
              <w:pStyle w:val="Compact"/>
              <w:jc w:val="left"/>
            </w:pPr>
            <w:r>
              <w:t xml:space="preserve">Labor</w:t>
            </w:r>
          </w:p>
        </w:tc>
        <w:tc>
          <w:tcPr/>
          <w:p>
            <w:pPr>
              <w:pStyle w:val="Compact"/>
              <w:jc w:val="left"/>
            </w:pPr>
            <w:r>
              <w:t xml:space="preserve">96 hrs</w:t>
            </w:r>
          </w:p>
        </w:tc>
        <w:tc>
          <w:tcPr/>
          <w:p>
            <w:pPr>
              <w:pStyle w:val="Compact"/>
              <w:jc w:val="left"/>
            </w:pPr>
            <w:r>
              <w:t xml:space="preserve">$68.00</w:t>
            </w:r>
          </w:p>
        </w:tc>
        <w:tc>
          <w:tcPr/>
          <w:p>
            <w:pPr>
              <w:pStyle w:val="Compact"/>
              <w:jc w:val="left"/>
            </w:pPr>
            <w:r>
              <w:t xml:space="preserve">$6,528.00</w:t>
            </w:r>
          </w:p>
        </w:tc>
      </w:tr>
      <w:tr>
        <w:tc>
          <w:tcPr/>
          <w:p>
            <w:pPr>
              <w:pStyle w:val="Compact"/>
              <w:jc w:val="left"/>
            </w:pPr>
            <w:r>
              <w:t xml:space="preserve">9</w:t>
            </w:r>
          </w:p>
        </w:tc>
        <w:tc>
          <w:tcPr/>
          <w:p>
            <w:pPr>
              <w:pStyle w:val="Compact"/>
              <w:jc w:val="left"/>
            </w:pPr>
            <w:r>
              <w:t xml:space="preserve">Permit fees and inspection coordination with the City of Miami Building Department, United States. All required structural and electrical permits will be filed and tracked by our office</w:t>
            </w:r>
          </w:p>
        </w:tc>
        <w:tc>
          <w:tcPr/>
          <w:p>
            <w:pPr>
              <w:pStyle w:val="Compact"/>
              <w:jc w:val="left"/>
            </w:pPr>
            <w:r>
              <w:t xml:space="preserve">Permit</w:t>
            </w:r>
          </w:p>
        </w:tc>
        <w:tc>
          <w:tcPr/>
          <w:p>
            <w:pPr>
              <w:pStyle w:val="Compact"/>
              <w:jc w:val="left"/>
            </w:pPr>
            <w:r>
              <w:t xml:space="preserve">1 lot</w:t>
            </w:r>
          </w:p>
        </w:tc>
        <w:tc>
          <w:tcPr/>
          <w:p>
            <w:pPr>
              <w:pStyle w:val="Compact"/>
              <w:jc w:val="left"/>
            </w:pPr>
            <w:r>
              <w:t xml:space="preserve">$875.00</w:t>
            </w:r>
          </w:p>
        </w:tc>
        <w:tc>
          <w:tcPr/>
          <w:p>
            <w:pPr>
              <w:pStyle w:val="Compact"/>
              <w:jc w:val="left"/>
            </w:pPr>
            <w:r>
              <w:t xml:space="preserve">$875.00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$40,283.00</w:t>
            </w:r>
          </w:p>
        </w:tc>
      </w:tr>
      <w:tr>
        <w:tc>
          <w:tcPr/>
          <w:p>
            <w:pPr>
              <w:pStyle w:val="Compact"/>
              <w:jc w:val="left"/>
            </w:pPr>
            <w:r>
              <w:t xml:space="preserve">Applicable Sales Tax (6.5% – Miami-Dade County, FL)</w:t>
            </w:r>
          </w:p>
        </w:tc>
        <w:tc>
          <w:tcPr/>
          <w:p>
            <w:pPr>
              <w:pStyle w:val="Compact"/>
              <w:jc w:val="right"/>
            </w:pPr>
            <w:r>
              <w:t xml:space="preserve">$2,618.40</w:t>
            </w:r>
          </w:p>
        </w:tc>
      </w:tr>
      <w:tr>
        <w:tc>
          <w:tcPr/>
          <w:p>
            <w:pPr>
              <w:pStyle w:val="Compact"/>
              <w:jc w:val="left"/>
            </w:pPr>
            <w:r>
              <w:t xml:space="preserve">Permit &amp; Inspection Fees (included in Line 9)</w:t>
            </w:r>
          </w:p>
        </w:tc>
        <w:tc>
          <w:tcPr/>
          <w:p>
            <w:pPr>
              <w:pStyle w:val="Compact"/>
              <w:jc w:val="right"/>
            </w:pPr>
            <w:r>
              <w:t xml:space="preserve">$0.00</w:t>
            </w:r>
          </w:p>
        </w:tc>
      </w:tr>
      <w:tr>
        <w:tc>
          <w:tcPr/>
          <w:p>
            <w:pPr>
              <w:pStyle w:val="Compact"/>
              <w:jc w:val="left"/>
            </w:pPr>
            <w:r>
              <w:t xml:space="preserve">GRAND TOTAL (USD)</w:t>
            </w:r>
          </w:p>
        </w:tc>
        <w:tc>
          <w:tcPr/>
          <w:p>
            <w:pPr>
              <w:pStyle w:val="Compact"/>
              <w:jc w:val="right"/>
            </w:pPr>
            <w:r>
              <w:t xml:space="preserve">$42,901.40</w:t>
            </w:r>
          </w:p>
        </w:tc>
      </w:tr>
    </w:tbl>
    <w:p>
      <w:pPr>
        <w:pStyle w:val="BodyText"/>
      </w:pPr>
      <w:r>
        <w:rPr>
          <w:bCs/>
          <w:b/>
        </w:rPr>
        <w:t xml:space="preserve">Important Note:</w:t>
      </w:r>
      <w:r>
        <w:t xml:space="preserve"> </w:t>
      </w:r>
      <w:r>
        <w:t xml:space="preserve">This Quotation Estimate is valid for thirty (30) calendar days from the date of issue. Material prices, particularly for hardwood lumber sourced from regional suppliers in the Miami, United States area, are subject to market fluctuation. Should the Quotation Estimate expire, our office will reissue updated pricing at no additional charge. A 25% non-refundable deposit is required to secure the project schedule and order custom materials.</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a good-faith estimate of costs and is not a binding contract until both parties sign and the deposit is received. All work is governed by the terms of a separate Construction Agreement to be executed prior to commencement.</w:t>
      </w:r>
    </w:p>
    <w:p>
      <w:pPr>
        <w:numPr>
          <w:ilvl w:val="0"/>
          <w:numId w:val="1001"/>
        </w:numPr>
        <w:pStyle w:val="Compact"/>
      </w:pPr>
      <w:r>
        <w:t xml:space="preserve">All carpentry work will be performed in compliance with the International Residential Code (IRC) 2021, the Florida Building Code, and all applicable ordinances of the City of Miami, United States. Our Carpenter team will ensure all structural modifications meet or exceed code requirements.</w:t>
      </w:r>
    </w:p>
    <w:p>
      <w:pPr>
        <w:numPr>
          <w:ilvl w:val="0"/>
          <w:numId w:val="1001"/>
        </w:numPr>
        <w:pStyle w:val="Compact"/>
      </w:pPr>
      <w:r>
        <w:t xml:space="preserve">Payment schedule: 25% upon signing, 40% upon completion of cabinetry and built-in installation, 25% upon completion of wainscoting and flooring work, and 10% upon final walkthrough and punch-list resolution.</w:t>
      </w:r>
    </w:p>
    <w:p>
      <w:pPr>
        <w:numPr>
          <w:ilvl w:val="0"/>
          <w:numId w:val="1001"/>
        </w:numPr>
        <w:pStyle w:val="Compact"/>
      </w:pPr>
      <w:r>
        <w:t xml:space="preserve">Project timeline: Estimated 6 to 8 weeks from the date of permit approval, subject to weather conditions typical of the Miami, Florida climate and material delivery schedules.</w:t>
      </w:r>
    </w:p>
    <w:p>
      <w:pPr>
        <w:numPr>
          <w:ilvl w:val="0"/>
          <w:numId w:val="1001"/>
        </w:numPr>
        <w:pStyle w:val="Compact"/>
      </w:pPr>
      <w:r>
        <w:t xml:space="preserve">All materials will be stored on-site in a covered, ventilated area to protect against the high humidity common in the United States Miami region. Any material damage due to force majeure (hurricane, flood, etc.) will be addressed per the Construction Agreement.</w:t>
      </w:r>
    </w:p>
    <w:p>
      <w:pPr>
        <w:numPr>
          <w:ilvl w:val="0"/>
          <w:numId w:val="1001"/>
        </w:numPr>
        <w:pStyle w:val="Compact"/>
      </w:pPr>
      <w:r>
        <w:t xml:space="preserve">Warranty: Palmetto Custom Carpentry &amp; Woodwork LLC provides a two-year workmanship warranty on all carpentry and installation work. Manufacturer warranties on hardware, hinges, and slides are passed through to the client.</w:t>
      </w:r>
    </w:p>
    <w:p>
      <w:pPr>
        <w:numPr>
          <w:ilvl w:val="0"/>
          <w:numId w:val="1001"/>
        </w:numPr>
        <w:pStyle w:val="Compact"/>
      </w:pPr>
      <w:r>
        <w:t xml:space="preserve">Change orders: Any modifications to the scope of work outlined in this Quotation Estimate must be approved in writing by both parties. Additional labor or materials will be billed at the rates specified herein.</w:t>
      </w:r>
    </w:p>
    <w:p>
      <w:pPr>
        <w:numPr>
          <w:ilvl w:val="0"/>
          <w:numId w:val="1001"/>
        </w:numPr>
        <w:pStyle w:val="Compact"/>
      </w:pPr>
      <w:r>
        <w:t xml:space="preserve">Dispute resolution: Any disputes arising from this Quotation Estimate or the resulting work shall be resolved through mediation in Miami-Dade County, Florida, United States, in accordance with Florida Statute Chapter 672.</w:t>
      </w:r>
    </w:p>
    <w:bookmarkEnd w:id="23"/>
    <w:p>
      <w:pPr>
        <w:pStyle w:val="FirstParagraph"/>
      </w:pPr>
      <w:r>
        <w:rPr>
          <w:bCs/>
          <w:b/>
        </w:rPr>
        <w:t xml:space="preserve">Prepared By:</w:t>
      </w:r>
    </w:p>
    <w:p>
      <w:pPr>
        <w:pStyle w:val="BodyText"/>
      </w:pPr>
      <w:r>
        <w:t xml:space="preserve">Carlos M. Herrera, Master Carpenter</w:t>
      </w:r>
    </w:p>
    <w:p>
      <w:pPr>
        <w:pStyle w:val="BodyText"/>
      </w:pPr>
      <w:r>
        <w:t xml:space="preserve">Palmetto Custom Carpentry &amp; Woodwork LLC</w:t>
      </w:r>
    </w:p>
    <w:p>
      <w:pPr>
        <w:pStyle w:val="BodyText"/>
      </w:pPr>
      <w:r>
        <w:t xml:space="preserve">Signature &amp; Date</w:t>
      </w:r>
    </w:p>
    <w:p>
      <w:pPr>
        <w:pStyle w:val="BodyText"/>
      </w:pPr>
      <w:r>
        <w:rPr>
          <w:bCs/>
          <w:b/>
        </w:rPr>
        <w:t xml:space="preserve">Accepted By (Client):</w:t>
      </w:r>
    </w:p>
    <w:p>
      <w:pPr>
        <w:pStyle w:val="BodyText"/>
      </w:pPr>
      <w:r>
        <w:t xml:space="preserve">Daniel R. Castellanos</w:t>
      </w:r>
    </w:p>
    <w:p>
      <w:pPr>
        <w:pStyle w:val="BodyText"/>
      </w:pPr>
      <w:r>
        <w:t xml:space="preserve">Homeowner, Miami, FL</w:t>
      </w:r>
    </w:p>
    <w:p>
      <w:pPr>
        <w:pStyle w:val="BodyText"/>
      </w:pPr>
      <w:r>
        <w:t xml:space="preserve">Signature &amp; Date</w:t>
      </w:r>
    </w:p>
    <w:p>
      <w:pPr>
        <w:pStyle w:val="BodyText"/>
      </w:pPr>
      <w:r>
        <w:t xml:space="preserve">Palmetto Custom Carpentry &amp; Woodwork LLC — Serving the Greater Miami, United States community with expert Carpenter services since 2009.</w:t>
      </w:r>
    </w:p>
    <w:p>
      <w:pPr>
        <w:pStyle w:val="BodyText"/>
      </w:pPr>
      <w:r>
        <w:t xml:space="preserve">Quotation No. QE-2025-0417-MIA  |  Page 1 of 1  |  This document is electronically generated and valid without a physical signature.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Miami, United States</dc:title>
  <dc:creator/>
  <dc:language>en</dc:language>
  <cp:keywords/>
  <dcterms:created xsi:type="dcterms:W3CDTF">2026-10-10T02:37:38Z</dcterms:created>
  <dcterms:modified xsi:type="dcterms:W3CDTF">2026-10-10T02:37:38Z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