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Carpenter Services — United States New York City</w:t>
      </w:r>
    </w:p>
    <w:p>
      <w:pPr>
        <w:pStyle w:val="BodyText"/>
      </w:pPr>
      <w:r>
        <w:t xml:space="preserve">Document Reference: QTE-NYC-2025-04871  |  Date Issued: June 12, 2025  |  Valid Until: July 12, 2025</w:t>
      </w:r>
    </w:p>
    <w:bookmarkEnd w:id="20"/>
    <w:p>
      <w:pPr>
        <w:pStyle w:val="BodyText"/>
      </w:pPr>
      <w:r>
        <w:rPr>
          <w:bCs/>
          <w:b/>
        </w:rPr>
        <w:t xml:space="preserve">Prepared By:</w:t>
      </w:r>
      <w:r>
        <w:br/>
      </w:r>
      <w:r>
        <w:t xml:space="preserve">Manhattan Heritage Carpentry Co.</w:t>
      </w:r>
      <w:r>
        <w:br/>
      </w:r>
      <w:r>
        <w:t xml:space="preserve">1427 Broadway, Suite 310</w:t>
      </w:r>
      <w:r>
        <w:br/>
      </w:r>
      <w:r>
        <w:t xml:space="preserve">New York, NY 10018</w:t>
      </w:r>
      <w:r>
        <w:br/>
      </w:r>
      <w:r>
        <w:t xml:space="preserve">United States New York City</w:t>
      </w:r>
      <w:r>
        <w:br/>
      </w:r>
      <w:r>
        <w:t xml:space="preserve">Tel: (212) 555-0187</w:t>
      </w:r>
      <w:r>
        <w:br/>
      </w:r>
      <w:r>
        <w:t xml:space="preserve">Email: estimates@manhattanheritagecarpentry.com</w:t>
      </w:r>
    </w:p>
    <w:p>
      <w:pPr>
        <w:pStyle w:val="BodyText"/>
      </w:pPr>
      <w:r>
        <w:rPr>
          <w:bCs/>
          <w:b/>
        </w:rPr>
        <w:t xml:space="preserve">Prepared For:</w:t>
      </w:r>
      <w:r>
        <w:br/>
      </w:r>
      <w:r>
        <w:t xml:space="preserve">Mr. Jonathan A. Whitfield</w:t>
      </w:r>
      <w:r>
        <w:br/>
      </w:r>
      <w:r>
        <w:t xml:space="preserve">847 West End Avenue, Apt 12C</w:t>
      </w:r>
      <w:r>
        <w:br/>
      </w:r>
      <w:r>
        <w:t xml:space="preserve">New York, NY 10025</w:t>
      </w:r>
      <w:r>
        <w:br/>
      </w:r>
      <w:r>
        <w:t xml:space="preserve">United States New York City</w:t>
      </w:r>
      <w:r>
        <w:br/>
      </w:r>
      <w:r>
        <w:t xml:space="preserve">Tel: (917) 555-3342</w:t>
      </w:r>
      <w:r>
        <w:br/>
      </w:r>
      <w:r>
        <w:t xml:space="preserve">Email: j.whitfield@email.com</w:t>
      </w:r>
    </w:p>
    <w:p>
      <w:pPr>
        <w:pStyle w:val="BodyText"/>
      </w:pPr>
      <w:r>
        <w:t xml:space="preserve">PROJECT OVERVIEW &amp; SCOPE OF WORK</w:t>
      </w:r>
    </w:p>
    <w:p>
      <w:pPr>
        <w:pStyle w:val="BodyText"/>
      </w:pPr>
      <w:r>
        <w:t xml:space="preserve">This Quotation Estimate is issued by Manhattan Heritage Carpentry Co., a licensed and insured Carpenter firm operating within the United States New York City metropolitan area, to provide a comprehensive cost breakdown for the residential carpentry renovation project at the client's property located at 847 West End Avenue, Manhattan. The Carpenter team assigned to this project consists of three (3) master carpenters, one (1) apprentice, and one (1) project supervisor, all of whom hold valid New York State carpentry licenses and carry full workers' compensation insurance as required by the New York City Department of Buildings.</w:t>
      </w:r>
    </w:p>
    <w:p>
      <w:pPr>
        <w:pStyle w:val="BodyText"/>
      </w:pPr>
      <w:r>
        <w:t xml:space="preserve">The scope of work encompasses the complete demolition, reconstruction, and finishing of interior woodwork throughout the client's three-bedroom apartment, including but not limited to: custom built-in bookshelves, hardwood floor refinishing, crown molding installation, door frame replacement, and the construction of a custom walk-in closet system. All materials and labor are subject to the specifications outlined in this Quotation Estimate and the attached architectural drawings (Appendix A).</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 Item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Demolition &amp; removal of existing interior woodwork (Carpenter labor)</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Includes debris hauling per NYC DOT rules</w:t>
            </w:r>
          </w:p>
        </w:tc>
      </w:tr>
      <w:tr>
        <w:tc>
          <w:tcPr/>
          <w:p>
            <w:pPr>
              <w:pStyle w:val="Compact"/>
              <w:jc w:val="left"/>
            </w:pPr>
            <w:r>
              <w:t xml:space="preserve">2</w:t>
            </w:r>
          </w:p>
        </w:tc>
        <w:tc>
          <w:tcPr/>
          <w:p>
            <w:pPr>
              <w:pStyle w:val="Compact"/>
              <w:jc w:val="left"/>
            </w:pPr>
            <w:r>
              <w:t xml:space="preserve">Custom built-in bookshelves, oak hardwood, 12 ft. x 8 ft. (Carpenter fabrication &amp; install)</w:t>
            </w:r>
          </w:p>
        </w:tc>
        <w:tc>
          <w:tcPr/>
          <w:p>
            <w:pPr>
              <w:pStyle w:val="Compact"/>
              <w:jc w:val="left"/>
            </w:pPr>
            <w:r>
              <w:t xml:space="preserve">2 units</w:t>
            </w:r>
          </w:p>
        </w:tc>
        <w:tc>
          <w:tcPr/>
          <w:p>
            <w:pPr>
              <w:pStyle w:val="Compact"/>
              <w:jc w:val="left"/>
            </w:pPr>
            <w:r>
              <w:t xml:space="preserve">$3,850.00</w:t>
            </w:r>
          </w:p>
        </w:tc>
        <w:tc>
          <w:tcPr/>
          <w:p>
            <w:pPr>
              <w:pStyle w:val="Compact"/>
              <w:jc w:val="left"/>
            </w:pPr>
            <w:r>
              <w:t xml:space="preserve">$7,700.00</w:t>
            </w:r>
          </w:p>
        </w:tc>
        <w:tc>
          <w:tcPr/>
          <w:p>
            <w:pPr>
              <w:pStyle w:val="Compact"/>
              <w:jc w:val="left"/>
            </w:pPr>
            <w:r>
              <w:t xml:space="preserve">Includes hardware &amp; finishing</w:t>
            </w:r>
          </w:p>
        </w:tc>
      </w:tr>
      <w:tr>
        <w:tc>
          <w:tcPr/>
          <w:p>
            <w:pPr>
              <w:pStyle w:val="Compact"/>
              <w:jc w:val="left"/>
            </w:pPr>
            <w:r>
              <w:t xml:space="preserve">3</w:t>
            </w:r>
          </w:p>
        </w:tc>
        <w:tc>
          <w:tcPr/>
          <w:p>
            <w:pPr>
              <w:pStyle w:val="Compact"/>
              <w:jc w:val="left"/>
            </w:pPr>
            <w:r>
              <w:t xml:space="preserve">Hardwood floor sanding, staining &amp; polyurethane sealing (Carpenter labor + materials)</w:t>
            </w:r>
          </w:p>
        </w:tc>
        <w:tc>
          <w:tcPr/>
          <w:p>
            <w:pPr>
              <w:pStyle w:val="Compact"/>
              <w:jc w:val="left"/>
            </w:pPr>
            <w:r>
              <w:t xml:space="preserve">1,200 sq ft</w:t>
            </w:r>
          </w:p>
        </w:tc>
        <w:tc>
          <w:tcPr/>
          <w:p>
            <w:pPr>
              <w:pStyle w:val="Compact"/>
              <w:jc w:val="left"/>
            </w:pPr>
            <w:r>
              <w:t xml:space="preserve">$4.75/sq ft</w:t>
            </w:r>
          </w:p>
        </w:tc>
        <w:tc>
          <w:tcPr/>
          <w:p>
            <w:pPr>
              <w:pStyle w:val="Compact"/>
              <w:jc w:val="left"/>
            </w:pPr>
            <w:r>
              <w:t xml:space="preserve">$5,700.00</w:t>
            </w:r>
          </w:p>
        </w:tc>
        <w:tc>
          <w:tcPr/>
          <w:p>
            <w:pPr>
              <w:pStyle w:val="Compact"/>
              <w:jc w:val="left"/>
            </w:pPr>
            <w:r>
              <w:t xml:space="preserve">3 coats of water-based poly</w:t>
            </w:r>
          </w:p>
        </w:tc>
      </w:tr>
      <w:tr>
        <w:tc>
          <w:tcPr/>
          <w:p>
            <w:pPr>
              <w:pStyle w:val="Compact"/>
              <w:jc w:val="left"/>
            </w:pPr>
            <w:r>
              <w:t xml:space="preserve">4</w:t>
            </w:r>
          </w:p>
        </w:tc>
        <w:tc>
          <w:tcPr/>
          <w:p>
            <w:pPr>
              <w:pStyle w:val="Compact"/>
              <w:jc w:val="left"/>
            </w:pPr>
            <w:r>
              <w:t xml:space="preserve">Crown molding &amp; baseboard installation, poplar, painted finish (Carpenter labor + materials)</w:t>
            </w:r>
          </w:p>
        </w:tc>
        <w:tc>
          <w:tcPr/>
          <w:p>
            <w:pPr>
              <w:pStyle w:val="Compact"/>
              <w:jc w:val="left"/>
            </w:pPr>
            <w:r>
              <w:t xml:space="preserve">240 linear ft</w:t>
            </w:r>
          </w:p>
        </w:tc>
        <w:tc>
          <w:tcPr/>
          <w:p>
            <w:pPr>
              <w:pStyle w:val="Compact"/>
              <w:jc w:val="left"/>
            </w:pPr>
            <w:r>
              <w:t xml:space="preserve">$18.50/lf</w:t>
            </w:r>
          </w:p>
        </w:tc>
        <w:tc>
          <w:tcPr/>
          <w:p>
            <w:pPr>
              <w:pStyle w:val="Compact"/>
              <w:jc w:val="left"/>
            </w:pPr>
            <w:r>
              <w:t xml:space="preserve">$4,440.00</w:t>
            </w:r>
          </w:p>
        </w:tc>
        <w:tc>
          <w:tcPr/>
          <w:p>
            <w:pPr>
              <w:pStyle w:val="Compact"/>
              <w:jc w:val="left"/>
            </w:pPr>
            <w:r>
              <w:t xml:space="preserve">All rooms except kitchen</w:t>
            </w:r>
          </w:p>
        </w:tc>
      </w:tr>
      <w:tr>
        <w:tc>
          <w:tcPr/>
          <w:p>
            <w:pPr>
              <w:pStyle w:val="Compact"/>
              <w:jc w:val="left"/>
            </w:pPr>
            <w:r>
              <w:t xml:space="preserve">5</w:t>
            </w:r>
          </w:p>
        </w:tc>
        <w:tc>
          <w:tcPr/>
          <w:p>
            <w:pPr>
              <w:pStyle w:val="Compact"/>
              <w:jc w:val="left"/>
            </w:pPr>
            <w:r>
              <w:t xml:space="preserve">Door frame replacement &amp; door hanging (6 interior doors) (Carpenter labor + materials)</w:t>
            </w:r>
          </w:p>
        </w:tc>
        <w:tc>
          <w:tcPr/>
          <w:p>
            <w:pPr>
              <w:pStyle w:val="Compact"/>
              <w:jc w:val="left"/>
            </w:pPr>
            <w:r>
              <w:t xml:space="preserve">6 doors</w:t>
            </w:r>
          </w:p>
        </w:tc>
        <w:tc>
          <w:tcPr/>
          <w:p>
            <w:pPr>
              <w:pStyle w:val="Compact"/>
              <w:jc w:val="left"/>
            </w:pPr>
            <w:r>
              <w:t xml:space="preserve">$620.00</w:t>
            </w:r>
          </w:p>
        </w:tc>
        <w:tc>
          <w:tcPr/>
          <w:p>
            <w:pPr>
              <w:pStyle w:val="Compact"/>
              <w:jc w:val="left"/>
            </w:pPr>
            <w:r>
              <w:t xml:space="preserve">$3,720.00</w:t>
            </w:r>
          </w:p>
        </w:tc>
        <w:tc>
          <w:tcPr/>
          <w:p>
            <w:pPr>
              <w:pStyle w:val="Compact"/>
              <w:jc w:val="left"/>
            </w:pPr>
            <w:r>
              <w:t xml:space="preserve">Includes new hinges &amp; hardware</w:t>
            </w:r>
          </w:p>
        </w:tc>
      </w:tr>
      <w:tr>
        <w:tc>
          <w:tcPr/>
          <w:p>
            <w:pPr>
              <w:pStyle w:val="Compact"/>
              <w:jc w:val="left"/>
            </w:pPr>
            <w:r>
              <w:t xml:space="preserve">6</w:t>
            </w:r>
          </w:p>
        </w:tc>
        <w:tc>
          <w:tcPr/>
          <w:p>
            <w:pPr>
              <w:pStyle w:val="Compact"/>
              <w:jc w:val="left"/>
            </w:pPr>
            <w:r>
              <w:t xml:space="preserve">Custom walk-in closet system, maple, sliding barn doors (Carpenter fabrication &amp; install)</w:t>
            </w:r>
          </w:p>
        </w:tc>
        <w:tc>
          <w:tcPr/>
          <w:p>
            <w:pPr>
              <w:pStyle w:val="Compact"/>
              <w:jc w:val="left"/>
            </w:pPr>
            <w:r>
              <w:t xml:space="preserve">1 system</w:t>
            </w:r>
          </w:p>
        </w:tc>
        <w:tc>
          <w:tcPr/>
          <w:p>
            <w:pPr>
              <w:pStyle w:val="Compact"/>
              <w:jc w:val="left"/>
            </w:pPr>
            <w:r>
              <w:t xml:space="preserve">$6,900.00</w:t>
            </w:r>
          </w:p>
        </w:tc>
        <w:tc>
          <w:tcPr/>
          <w:p>
            <w:pPr>
              <w:pStyle w:val="Compact"/>
              <w:jc w:val="left"/>
            </w:pPr>
            <w:r>
              <w:t xml:space="preserve">$6,900.00</w:t>
            </w:r>
          </w:p>
        </w:tc>
        <w:tc>
          <w:tcPr/>
          <w:p>
            <w:pPr>
              <w:pStyle w:val="Compact"/>
              <w:jc w:val="left"/>
            </w:pPr>
            <w:r>
              <w:t xml:space="preserve">Includes shelving, drawers, lighting</w:t>
            </w:r>
          </w:p>
        </w:tc>
      </w:tr>
      <w:tr>
        <w:tc>
          <w:tcPr/>
          <w:p>
            <w:pPr>
              <w:pStyle w:val="Compact"/>
              <w:jc w:val="left"/>
            </w:pPr>
            <w:r>
              <w:t xml:space="preserve">7</w:t>
            </w:r>
          </w:p>
        </w:tc>
        <w:tc>
          <w:tcPr/>
          <w:p>
            <w:pPr>
              <w:pStyle w:val="Compact"/>
              <w:jc w:val="left"/>
            </w:pPr>
            <w:r>
              <w:t xml:space="preserve">Project supervision, permits &amp; NYC DOB compliance (Carpenter firm overhead)</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all filing fees</w:t>
            </w:r>
          </w:p>
        </w:tc>
      </w:tr>
      <w:tr>
        <w:tc>
          <w:tcPr/>
          <w:p>
            <w:pPr>
              <w:pStyle w:val="Compact"/>
              <w:jc w:val="left"/>
            </w:pPr>
            <w:r>
              <w:t xml:space="preserve">8</w:t>
            </w:r>
          </w:p>
        </w:tc>
        <w:tc>
          <w:tcPr/>
          <w:p>
            <w:pPr>
              <w:pStyle w:val="Compact"/>
              <w:jc w:val="left"/>
            </w:pPr>
            <w:r>
              <w:t xml:space="preserve">Final cleanup, touch-up painting &amp; quality inspection (Carpenter labor)</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Post-installation detailing</w:t>
            </w:r>
          </w:p>
        </w:tc>
      </w:tr>
      <w:tr>
        <w:tc>
          <w:tcPr>
            <w:gridSpan w:val="4"/>
          </w:tcPr>
          <w:p>
            <w:pPr>
              <w:pStyle w:val="Compact"/>
              <w:jc w:val="right"/>
            </w:pPr>
            <w:r>
              <w:t xml:space="preserve">SUBTOTAL (USD)</w:t>
            </w:r>
          </w:p>
        </w:tc>
        <w:tc>
          <w:tcPr/>
          <w:p>
            <w:pPr>
              <w:pStyle w:val="Compact"/>
              <w:jc w:val="left"/>
            </w:pPr>
            <w:r>
              <w:t xml:space="preserve">$33,660.00</w:t>
            </w:r>
          </w:p>
        </w:tc>
        <w:tc>
          <w:tcPr/>
          <w:p>
            <w:pPr>
              <w:pStyle w:val="Compact"/>
            </w:pPr>
          </w:p>
        </w:tc>
      </w:tr>
      <w:tr>
        <w:tc>
          <w:tcPr>
            <w:gridSpan w:val="4"/>
          </w:tcPr>
          <w:p>
            <w:pPr>
              <w:pStyle w:val="Compact"/>
              <w:jc w:val="right"/>
            </w:pPr>
            <w:r>
              <w:t xml:space="preserve">New York City Sales Tax (8.875%)</w:t>
            </w:r>
          </w:p>
        </w:tc>
        <w:tc>
          <w:tcPr/>
          <w:p>
            <w:pPr>
              <w:pStyle w:val="Compact"/>
              <w:jc w:val="left"/>
            </w:pPr>
            <w:r>
              <w:t xml:space="preserve">$2,987.25</w:t>
            </w:r>
          </w:p>
        </w:tc>
        <w:tc>
          <w:tcPr/>
          <w:p>
            <w:pPr>
              <w:pStyle w:val="Compact"/>
              <w:jc w:val="left"/>
            </w:pPr>
            <w:r>
              <w:t xml:space="preserve">Applied to materials</w:t>
            </w:r>
          </w:p>
        </w:tc>
      </w:tr>
      <w:tr>
        <w:tc>
          <w:tcPr>
            <w:gridSpan w:val="4"/>
          </w:tcPr>
          <w:p>
            <w:pPr>
              <w:pStyle w:val="Compact"/>
              <w:jc w:val="right"/>
            </w:pPr>
            <w:r>
              <w:t xml:space="preserve">NYC Construction Surcharge</w:t>
            </w:r>
          </w:p>
        </w:tc>
        <w:tc>
          <w:tcPr/>
          <w:p>
            <w:pPr>
              <w:pStyle w:val="Compact"/>
              <w:jc w:val="left"/>
            </w:pPr>
            <w:r>
              <w:t xml:space="preserve">$336.60</w:t>
            </w:r>
          </w:p>
        </w:tc>
        <w:tc>
          <w:tcPr/>
          <w:p>
            <w:pPr>
              <w:pStyle w:val="Compact"/>
              <w:jc w:val="left"/>
            </w:pPr>
            <w:r>
              <w:t xml:space="preserve">Per NYC Admin Code</w:t>
            </w:r>
          </w:p>
        </w:tc>
      </w:tr>
      <w:tr>
        <w:tc>
          <w:tcPr>
            <w:gridSpan w:val="4"/>
          </w:tcPr>
          <w:p>
            <w:pPr>
              <w:pStyle w:val="Compact"/>
              <w:jc w:val="right"/>
            </w:pPr>
            <w:r>
              <w:t xml:space="preserve">TOTAL ESTIMATED COST (USD)</w:t>
            </w:r>
          </w:p>
        </w:tc>
        <w:tc>
          <w:tcPr/>
          <w:p>
            <w:pPr>
              <w:pStyle w:val="Compact"/>
              <w:jc w:val="left"/>
            </w:pPr>
            <w:r>
              <w:t xml:space="preserve">$36,983.85</w:t>
            </w:r>
          </w:p>
        </w:tc>
        <w:tc>
          <w:tcPr/>
          <w:p>
            <w:pPr>
              <w:pStyle w:val="Compact"/>
            </w:pPr>
          </w:p>
        </w:tc>
      </w:tr>
    </w:tbl>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project commencement</w:t>
            </w:r>
          </w:p>
        </w:tc>
        <w:tc>
          <w:tcPr/>
          <w:p>
            <w:pPr>
              <w:pStyle w:val="Compact"/>
              <w:jc w:val="left"/>
            </w:pPr>
            <w:r>
              <w:t xml:space="preserve">30%</w:t>
            </w:r>
          </w:p>
        </w:tc>
        <w:tc>
          <w:tcPr/>
          <w:p>
            <w:pPr>
              <w:pStyle w:val="Compact"/>
              <w:jc w:val="left"/>
            </w:pPr>
            <w:r>
              <w:t xml:space="preserve">$11,095.16</w:t>
            </w:r>
          </w:p>
        </w:tc>
        <w:tc>
          <w:tcPr/>
          <w:p>
            <w:pPr>
              <w:pStyle w:val="Compact"/>
              <w:jc w:val="left"/>
            </w:pPr>
            <w:r>
              <w:t xml:space="preserve">Upon signing</w:t>
            </w:r>
          </w:p>
        </w:tc>
      </w:tr>
      <w:tr>
        <w:tc>
          <w:tcPr/>
          <w:p>
            <w:pPr>
              <w:pStyle w:val="Compact"/>
              <w:jc w:val="left"/>
            </w:pPr>
            <w:r>
              <w:t xml:space="preserve">50% project completion (mid-point inspection)</w:t>
            </w:r>
          </w:p>
        </w:tc>
        <w:tc>
          <w:tcPr/>
          <w:p>
            <w:pPr>
              <w:pStyle w:val="Compact"/>
              <w:jc w:val="left"/>
            </w:pPr>
            <w:r>
              <w:t xml:space="preserve">40%</w:t>
            </w:r>
          </w:p>
        </w:tc>
        <w:tc>
          <w:tcPr/>
          <w:p>
            <w:pPr>
              <w:pStyle w:val="Compact"/>
              <w:jc w:val="left"/>
            </w:pPr>
            <w:r>
              <w:t xml:space="preserve">$14,793.54</w:t>
            </w:r>
          </w:p>
        </w:tc>
        <w:tc>
          <w:tcPr/>
          <w:p>
            <w:pPr>
              <w:pStyle w:val="Compact"/>
              <w:jc w:val="left"/>
            </w:pPr>
            <w:r>
              <w:t xml:space="preserve">Week 3</w:t>
            </w:r>
          </w:p>
        </w:tc>
      </w:tr>
      <w:tr>
        <w:tc>
          <w:tcPr/>
          <w:p>
            <w:pPr>
              <w:pStyle w:val="Compact"/>
              <w:jc w:val="left"/>
            </w:pPr>
            <w:r>
              <w:t xml:space="preserve">Final completion &amp; client sign-off</w:t>
            </w:r>
          </w:p>
        </w:tc>
        <w:tc>
          <w:tcPr/>
          <w:p>
            <w:pPr>
              <w:pStyle w:val="Compact"/>
              <w:jc w:val="left"/>
            </w:pPr>
            <w:r>
              <w:t xml:space="preserve">30%</w:t>
            </w:r>
          </w:p>
        </w:tc>
        <w:tc>
          <w:tcPr/>
          <w:p>
            <w:pPr>
              <w:pStyle w:val="Compact"/>
              <w:jc w:val="left"/>
            </w:pPr>
            <w:r>
              <w:t xml:space="preserve">$11,095.15</w:t>
            </w:r>
          </w:p>
        </w:tc>
        <w:tc>
          <w:tcPr/>
          <w:p>
            <w:pPr>
              <w:pStyle w:val="Compact"/>
              <w:jc w:val="left"/>
            </w:pPr>
            <w:r>
              <w:t xml:space="preserve">Upon final inspection</w:t>
            </w:r>
          </w:p>
        </w:tc>
      </w:tr>
    </w:tbl>
    <w:p>
      <w:pPr>
        <w:pStyle w:val="BodyText"/>
      </w:pPr>
      <w:r>
        <w:t xml:space="preserve">TERMS &amp; CONDITIONS</w:t>
      </w:r>
    </w:p>
    <w:p>
      <w:pPr>
        <w:numPr>
          <w:ilvl w:val="0"/>
          <w:numId w:val="1001"/>
        </w:numPr>
        <w:pStyle w:val="Compact"/>
      </w:pPr>
      <w:r>
        <w:t xml:space="preserve">This Quotation Estimate is valid for thirty (30) calendar days from the date of issue. After the expiration date, all Carpenter labor rates and material costs are subject to revision based on prevailing United States New York City market conditions.</w:t>
      </w:r>
    </w:p>
    <w:p>
      <w:pPr>
        <w:numPr>
          <w:ilvl w:val="0"/>
          <w:numId w:val="1001"/>
        </w:numPr>
        <w:pStyle w:val="Compact"/>
      </w:pPr>
      <w:r>
        <w:t xml:space="preserve">All work performed under this Quotation Estimate shall comply with the New York City Building Code, the New York State Uniform Fire Prevention and Building Code, and all applicable regulations enforced by the NYC Department of Buildings and the NYC Department of Environmental Protection.</w:t>
      </w:r>
    </w:p>
    <w:p>
      <w:pPr>
        <w:numPr>
          <w:ilvl w:val="0"/>
          <w:numId w:val="1001"/>
        </w:numPr>
        <w:pStyle w:val="Compact"/>
      </w:pPr>
      <w:r>
        <w:t xml:space="preserve">The Carpenter firm shall obtain all necessary permits, certificates of occupancy, and filings required by the United States New York City municipal authorities prior to commencing any structural or load-bearing modifications.</w:t>
      </w:r>
    </w:p>
    <w:p>
      <w:pPr>
        <w:numPr>
          <w:ilvl w:val="0"/>
          <w:numId w:val="1001"/>
        </w:numPr>
        <w:pStyle w:val="Compact"/>
      </w:pPr>
      <w:r>
        <w:t xml:space="preserve">Payment terms are net fifteen (15) days from the date of invoice. Late payments shall accrue interest at a rate of 1.5% per month as permitted under New York State General Obligations Law.</w:t>
      </w:r>
    </w:p>
    <w:p>
      <w:pPr>
        <w:numPr>
          <w:ilvl w:val="0"/>
          <w:numId w:val="1001"/>
        </w:numPr>
        <w:pStyle w:val="Compact"/>
      </w:pPr>
      <w:r>
        <w:t xml:space="preserve">The Carpenter firm provides a one-year workmanship warranty on all labor and a manufacturer's warranty on all materials. This warranty is void if the client or a third party modifies the completed work without written authorization.</w:t>
      </w:r>
    </w:p>
    <w:p>
      <w:pPr>
        <w:numPr>
          <w:ilvl w:val="0"/>
          <w:numId w:val="1001"/>
        </w:numPr>
        <w:pStyle w:val="Compact"/>
      </w:pPr>
      <w:r>
        <w:t xml:space="preserve">Any changes to the scope of work requested by the client after project commencement shall be documented in a written Change Order signed by both parties before additional Carpenter labor or materials are procured.</w:t>
      </w:r>
    </w:p>
    <w:p>
      <w:pPr>
        <w:numPr>
          <w:ilvl w:val="0"/>
          <w:numId w:val="1001"/>
        </w:numPr>
        <w:pStyle w:val="Compact"/>
      </w:pPr>
      <w:r>
        <w:t xml:space="preserve">The Carpenter firm carries general liability insurance of $2,000,000 per occurrence and workers' compensation insurance as mandated by New York State law. Certificates of insurance are available upon request.</w:t>
      </w:r>
    </w:p>
    <w:p>
      <w:pPr>
        <w:numPr>
          <w:ilvl w:val="0"/>
          <w:numId w:val="1001"/>
        </w:numPr>
        <w:pStyle w:val="Compact"/>
      </w:pPr>
      <w:r>
        <w:t xml:space="preserve">This Quotation Estimate does not constitute a binding contract until both parties have executed the formal Service Agreement. All terms herein are subject to the final executed agreement.</w:t>
      </w:r>
    </w:p>
    <w:p>
      <w:pPr>
        <w:pStyle w:val="FirstParagraph"/>
      </w:pPr>
      <w:r>
        <w:rPr>
          <w:bCs/>
          <w:b/>
        </w:rPr>
        <w:t xml:space="preserve">Important Note:</w:t>
      </w:r>
      <w:r>
        <w:t xml:space="preserve"> </w:t>
      </w:r>
      <w:r>
        <w:t xml:space="preserve">This Quotation Estimate reflects current Carpenter labor rates and material pricing as of June 2025 in the United States New York City area. Due to seasonal demand fluctuations and supply chain variability, final costs may vary by up to 5% from the amounts stated herein. The client will be notified in writing of any material cost adjustments prior to procurement.</w:t>
      </w:r>
    </w:p>
    <w:p>
      <w:pPr>
        <w:pStyle w:val="BodyText"/>
      </w:pPr>
      <w:r>
        <w:t xml:space="preserve">ACCEPTANCE &amp; AUTHORIZATION</w:t>
      </w:r>
    </w:p>
    <w:p>
      <w:pPr>
        <w:pStyle w:val="BodyText"/>
      </w:pPr>
      <w:r>
        <w:t xml:space="preserve">By signing below, the client acknowledges receipt of this Quotation Estimate for Carpenter services in the United States New York City and agrees to the terms, conditions, and pricing outlined herein. This signature authorizes Manhattan Heritage Carpentry Co. to proceed with scheduling and procurement upon receipt of the initial payment.</w:t>
      </w:r>
    </w:p>
    <w:p>
      <w:pPr>
        <w:pStyle w:val="BodyText"/>
      </w:pPr>
      <w:r>
        <w:rPr>
          <w:bCs/>
          <w:b/>
        </w:rPr>
        <w:t xml:space="preserve">Client Signature</w:t>
      </w:r>
      <w:r>
        <w:br/>
      </w:r>
      <w:r>
        <w:t xml:space="preserve">Name: Jonathan A. Whitfield</w:t>
      </w:r>
      <w:r>
        <w:br/>
      </w:r>
      <w:r>
        <w:t xml:space="preserve">Date: ______________________</w:t>
      </w:r>
    </w:p>
    <w:p>
      <w:pPr>
        <w:pStyle w:val="BodyText"/>
      </w:pPr>
      <w:r>
        <w:rPr>
          <w:bCs/>
          <w:b/>
        </w:rPr>
        <w:t xml:space="preserve">Carpenter Firm Representative</w:t>
      </w:r>
      <w:r>
        <w:br/>
      </w:r>
      <w:r>
        <w:t xml:space="preserve">Name: Robert T. Callahan, Master Carpenter</w:t>
      </w:r>
      <w:r>
        <w:br/>
      </w:r>
      <w:r>
        <w:t xml:space="preserve">License No.: NY-CRP-448291</w:t>
      </w:r>
      <w:r>
        <w:br/>
      </w:r>
      <w:r>
        <w:t xml:space="preserve">Date: ______________________</w:t>
      </w:r>
    </w:p>
    <w:p>
      <w:pPr>
        <w:pStyle w:val="BodyText"/>
      </w:pPr>
      <w:r>
        <w:t xml:space="preserve">Manhattan Heritage Carpentry Co. — Licensed Carpenter Firm — United States New York City</w:t>
      </w:r>
    </w:p>
    <w:p>
      <w:pPr>
        <w:pStyle w:val="BodyText"/>
      </w:pPr>
      <w:r>
        <w:t xml:space="preserve">NY State Contractor License: HIC-1184729  |  NYC DOB Registration: 2025-NYC-0098471</w:t>
      </w:r>
    </w:p>
    <w:p>
      <w:pPr>
        <w:pStyle w:val="BodyText"/>
      </w:pPr>
      <w:r>
        <w:t xml:space="preserve">This Quotation Estimate document is generated electronically and is valid without a physical seal. © 2025 Manhattan Heritage Carpentry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United States New York City</dc:title>
  <dc:creator/>
  <dc:language>en</dc:language>
  <cp:keywords/>
  <dcterms:created xsi:type="dcterms:W3CDTF">2026-10-10T07:36:57Z</dcterms:created>
  <dcterms:modified xsi:type="dcterms:W3CDTF">2026-10-10T07:36:57Z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