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Carpenter Services — Residential &amp; Commercial Woodwork</w:t>
      </w:r>
    </w:p>
    <w:bookmarkEnd w:id="20"/>
    <w:bookmarkStart w:id="21" w:name="prepared-by"/>
    <w:p>
      <w:pPr>
        <w:pStyle w:val="Heading3"/>
      </w:pPr>
      <w:r>
        <w:t xml:space="preserve">Prepared By</w:t>
      </w:r>
    </w:p>
    <w:p>
      <w:pPr>
        <w:pStyle w:val="FirstParagraph"/>
      </w:pPr>
      <w:r>
        <w:rPr>
          <w:bCs/>
          <w:b/>
        </w:rPr>
        <w:t xml:space="preserve">Golden Gate Carpenter &amp; Woodworks LLC</w:t>
      </w:r>
    </w:p>
    <w:p>
      <w:pPr>
        <w:pStyle w:val="BodyText"/>
      </w:pPr>
      <w:r>
        <w:t xml:space="preserve">1427 Fillmore Street, Suite 210</w:t>
      </w:r>
    </w:p>
    <w:p>
      <w:pPr>
        <w:pStyle w:val="BodyText"/>
      </w:pPr>
      <w:r>
        <w:t xml:space="preserve">San Francisco, California 94115</w:t>
      </w:r>
    </w:p>
    <w:p>
      <w:pPr>
        <w:pStyle w:val="BodyText"/>
      </w:pPr>
      <w:r>
        <w:t xml:space="preserve">United States</w:t>
      </w:r>
    </w:p>
    <w:p>
      <w:pPr>
        <w:pStyle w:val="BodyText"/>
      </w:pPr>
      <w:r>
        <w:t xml:space="preserve">Phone: (415) 555-0187</w:t>
      </w:r>
    </w:p>
    <w:p>
      <w:pPr>
        <w:pStyle w:val="BodyText"/>
      </w:pPr>
      <w:r>
        <w:t xml:space="preserve">Email: estimates@ggcarpenter.com</w:t>
      </w:r>
    </w:p>
    <w:p>
      <w:pPr>
        <w:pStyle w:val="BodyText"/>
      </w:pPr>
      <w:r>
        <w:t xml:space="preserve">CA Contractor License: C-6 #1048293</w:t>
      </w:r>
    </w:p>
    <w:bookmarkEnd w:id="21"/>
    <w:bookmarkStart w:id="22" w:name="prepared-for"/>
    <w:p>
      <w:pPr>
        <w:pStyle w:val="Heading3"/>
      </w:pPr>
      <w:r>
        <w:t xml:space="preserve">Prepared For</w:t>
      </w:r>
    </w:p>
    <w:p>
      <w:pPr>
        <w:pStyle w:val="FirstParagraph"/>
      </w:pPr>
      <w:r>
        <w:rPr>
          <w:bCs/>
          <w:b/>
        </w:rPr>
        <w:t xml:space="preserve">Mr. David R. Thompson</w:t>
      </w:r>
    </w:p>
    <w:p>
      <w:pPr>
        <w:pStyle w:val="BodyText"/>
      </w:pPr>
      <w:r>
        <w:t xml:space="preserve">2847 Pacific Heights Avenue</w:t>
      </w:r>
    </w:p>
    <w:p>
      <w:pPr>
        <w:pStyle w:val="BodyText"/>
      </w:pPr>
      <w:r>
        <w:t xml:space="preserve">San Francisco, California 94115</w:t>
      </w:r>
    </w:p>
    <w:p>
      <w:pPr>
        <w:pStyle w:val="BodyText"/>
      </w:pPr>
      <w:r>
        <w:t xml:space="preserve">United States</w:t>
      </w:r>
    </w:p>
    <w:p>
      <w:pPr>
        <w:pStyle w:val="BodyText"/>
      </w:pPr>
      <w:r>
        <w:t xml:space="preserve">Phone: (415) 555-0342</w:t>
      </w:r>
    </w:p>
    <w:p>
      <w:pPr>
        <w:pStyle w:val="BodyText"/>
      </w:pPr>
      <w:r>
        <w:t xml:space="preserve">Email: d.thompson@email.com</w:t>
      </w:r>
    </w:p>
    <w:bookmarkEnd w:id="22"/>
    <w:p>
      <w:pPr>
        <w:pStyle w:val="BodyText"/>
      </w:pPr>
      <w:r>
        <w:rPr>
          <w:bCs/>
          <w:b/>
        </w:rPr>
        <w:t xml:space="preserve">Quotation Estimate No.:</w:t>
      </w:r>
      <w:r>
        <w:t xml:space="preserve"> </w:t>
      </w:r>
      <w:r>
        <w:t xml:space="preserve">QTE-2025-04187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 from date of issue)</w:t>
      </w:r>
    </w:p>
    <w:p>
      <w:pPr>
        <w:pStyle w:val="BodyText"/>
      </w:pPr>
      <w:r>
        <w:rPr>
          <w:bCs/>
          <w:b/>
        </w:rPr>
        <w:t xml:space="preserve">Project Location:</w:t>
      </w:r>
      <w:r>
        <w:t xml:space="preserve"> </w:t>
      </w:r>
      <w:r>
        <w:t xml:space="preserve">2847 Pacific Heights Avenue, San Francisco, United States</w:t>
      </w:r>
    </w:p>
    <w:p>
      <w:pPr>
        <w:pStyle w:val="BodyText"/>
      </w:pPr>
      <w:r>
        <w:rPr>
          <w:bCs/>
          <w:b/>
        </w:rPr>
        <w:t xml:space="preserve">Service Category:</w:t>
      </w:r>
      <w:r>
        <w:t xml:space="preserve"> </w:t>
      </w:r>
      <w:r>
        <w:t xml:space="preserve">Carpenter &amp; Custom Woodwork</w:t>
      </w:r>
    </w:p>
    <w:bookmarkStart w:id="23" w:name="project-overview"/>
    <w:p>
      <w:pPr>
        <w:pStyle w:val="Heading2"/>
      </w:pPr>
      <w:r>
        <w:t xml:space="preserve">Project Overview</w:t>
      </w:r>
    </w:p>
    <w:p>
      <w:pPr>
        <w:pStyle w:val="FirstParagraph"/>
      </w:pPr>
      <w:r>
        <w:t xml:space="preserve">This</w:t>
      </w:r>
      <w:r>
        <w:t xml:space="preserve"> </w:t>
      </w:r>
      <w:r>
        <w:t xml:space="preserve">Quotation Estimate</w:t>
      </w:r>
      <w:r>
        <w:t xml:space="preserve"> </w:t>
      </w:r>
      <w:r>
        <w:t xml:space="preserve">is issued by Golden Gate Carpenter &amp; Woodworks LLC, a licensed and insured Carpenter firm operating in the San Francisco, United States metropolitan area, in response to the client's request for comprehensive carpentry and custom woodwork services. Our Carpenter team has conducted a full on-site assessment of the property located in the Pacific Heights neighborhood of San Francisco and has prepared the following detailed cost breakdown for the scope of work described herein. All pricing reflects current material costs, labor rates, and applicable tax obligations within the State of California and the City and County of San Francisco, United States.</w:t>
      </w:r>
    </w:p>
    <w:bookmarkEnd w:id="23"/>
    <w:bookmarkStart w:id="24" w:name="scope-of-work-line-items"/>
    <w:p>
      <w:pPr>
        <w:pStyle w:val="Heading2"/>
      </w:pPr>
      <w:r>
        <w:t xml:space="preserve">Scope of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Removal and disposal of existing damaged hardwood flooring in the main living area (approx. 620 sq ft). Includes hauling to licensed San Francisco, United States waste facility.</w:t>
            </w:r>
          </w:p>
        </w:tc>
        <w:tc>
          <w:tcPr/>
          <w:p>
            <w:pPr>
              <w:pStyle w:val="Compact"/>
              <w:jc w:val="left"/>
            </w:pPr>
            <w:r>
              <w:t xml:space="preserve">1</w:t>
            </w:r>
          </w:p>
        </w:tc>
        <w:tc>
          <w:tcPr/>
          <w:p>
            <w:pPr>
              <w:pStyle w:val="Compact"/>
              <w:jc w:val="left"/>
            </w:pPr>
            <w:r>
              <w:t xml:space="preserve">LF</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Installation of premium white oak hardwood flooring, 3/4" solid, with tongue-and-groove profile. Includes subfloor preparation, moisture barrier, and finishing with water-based polyurethane (3 coats).</w:t>
            </w:r>
          </w:p>
        </w:tc>
        <w:tc>
          <w:tcPr/>
          <w:p>
            <w:pPr>
              <w:pStyle w:val="Compact"/>
              <w:jc w:val="left"/>
            </w:pPr>
            <w:r>
              <w:t xml:space="preserve">620</w:t>
            </w:r>
          </w:p>
        </w:tc>
        <w:tc>
          <w:tcPr/>
          <w:p>
            <w:pPr>
              <w:pStyle w:val="Compact"/>
              <w:jc w:val="left"/>
            </w:pPr>
            <w:r>
              <w:t xml:space="preserve">SF</w:t>
            </w:r>
          </w:p>
        </w:tc>
        <w:tc>
          <w:tcPr/>
          <w:p>
            <w:pPr>
              <w:pStyle w:val="Compact"/>
              <w:jc w:val="left"/>
            </w:pPr>
            <w:r>
              <w:t xml:space="preserve">$14.75</w:t>
            </w:r>
          </w:p>
        </w:tc>
        <w:tc>
          <w:tcPr/>
          <w:p>
            <w:pPr>
              <w:pStyle w:val="Compact"/>
              <w:jc w:val="left"/>
            </w:pPr>
            <w:r>
              <w:t xml:space="preserve">$9,145.00</w:t>
            </w:r>
          </w:p>
        </w:tc>
      </w:tr>
      <w:tr>
        <w:tc>
          <w:tcPr/>
          <w:p>
            <w:pPr>
              <w:pStyle w:val="Compact"/>
              <w:jc w:val="left"/>
            </w:pPr>
            <w:r>
              <w:t xml:space="preserve">3</w:t>
            </w:r>
          </w:p>
        </w:tc>
        <w:tc>
          <w:tcPr/>
          <w:p>
            <w:pPr>
              <w:pStyle w:val="Compact"/>
              <w:jc w:val="left"/>
            </w:pPr>
            <w:r>
              <w:t xml:space="preserve">Construction and installation of custom built-in bookshelves (2 units, 8 ft wide x 7 ft tall) in the study room. Material: quarter-sawn white oak with walnut trim. Includes hardware and soft-close mechanisms.</w:t>
            </w:r>
          </w:p>
        </w:tc>
        <w:tc>
          <w:tcPr/>
          <w:p>
            <w:pPr>
              <w:pStyle w:val="Compact"/>
              <w:jc w:val="left"/>
            </w:pPr>
            <w:r>
              <w:t xml:space="preserve">2</w:t>
            </w:r>
          </w:p>
        </w:tc>
        <w:tc>
          <w:tcPr/>
          <w:p>
            <w:pPr>
              <w:pStyle w:val="Compact"/>
              <w:jc w:val="left"/>
            </w:pPr>
            <w:r>
              <w:t xml:space="preserve">EA</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Repair and refinishing of original 1920s Craftsman-style interior doors (4 doors) and matching trim. Includes sanding, patching, staining to match existing finish, and hardware reinstallation.</w:t>
            </w:r>
          </w:p>
        </w:tc>
        <w:tc>
          <w:tcPr/>
          <w:p>
            <w:pPr>
              <w:pStyle w:val="Compact"/>
              <w:jc w:val="left"/>
            </w:pPr>
            <w:r>
              <w:t xml:space="preserve">4</w:t>
            </w:r>
          </w:p>
        </w:tc>
        <w:tc>
          <w:tcPr/>
          <w:p>
            <w:pPr>
              <w:pStyle w:val="Compact"/>
              <w:jc w:val="left"/>
            </w:pPr>
            <w:r>
              <w:t xml:space="preserve">EA</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5</w:t>
            </w:r>
          </w:p>
        </w:tc>
        <w:tc>
          <w:tcPr/>
          <w:p>
            <w:pPr>
              <w:pStyle w:val="Compact"/>
              <w:jc w:val="left"/>
            </w:pPr>
            <w:r>
              <w:t xml:space="preserve">Construction of custom cedar closet shelving system in master bedroom (12 ft wide x 8 ft tall). Includes adjustable shelves, hanging rods, and pull-out drawer units.</w:t>
            </w:r>
          </w:p>
        </w:tc>
        <w:tc>
          <w:tcPr/>
          <w:p>
            <w:pPr>
              <w:pStyle w:val="Compact"/>
              <w:jc w:val="left"/>
            </w:pPr>
            <w:r>
              <w:t xml:space="preserve">1</w:t>
            </w:r>
          </w:p>
        </w:tc>
        <w:tc>
          <w:tcPr/>
          <w:p>
            <w:pPr>
              <w:pStyle w:val="Compact"/>
              <w:jc w:val="left"/>
            </w:pPr>
            <w:r>
              <w:t xml:space="preserve">LF</w:t>
            </w:r>
          </w:p>
        </w:tc>
        <w:tc>
          <w:tcPr/>
          <w:p>
            <w:pPr>
              <w:pStyle w:val="Compact"/>
              <w:jc w:val="left"/>
            </w:pPr>
            <w:r>
              <w:t xml:space="preserve">$3,950.00</w:t>
            </w:r>
          </w:p>
        </w:tc>
        <w:tc>
          <w:tcPr/>
          <w:p>
            <w:pPr>
              <w:pStyle w:val="Compact"/>
              <w:jc w:val="left"/>
            </w:pPr>
            <w:r>
              <w:t xml:space="preserve">$3,950.00</w:t>
            </w:r>
          </w:p>
        </w:tc>
      </w:tr>
      <w:tr>
        <w:tc>
          <w:tcPr/>
          <w:p>
            <w:pPr>
              <w:pStyle w:val="Compact"/>
              <w:jc w:val="left"/>
            </w:pPr>
            <w:r>
              <w:t xml:space="preserve">6</w:t>
            </w:r>
          </w:p>
        </w:tc>
        <w:tc>
          <w:tcPr/>
          <w:p>
            <w:pPr>
              <w:pStyle w:val="Compact"/>
              <w:jc w:val="left"/>
            </w:pPr>
            <w:r>
              <w:t xml:space="preserve">Installation of custom hardwood window sills and interior trim throughout the second floor (12 windows). Material: solid white oak, 2" x 4" profile.</w:t>
            </w:r>
          </w:p>
        </w:tc>
        <w:tc>
          <w:tcPr/>
          <w:p>
            <w:pPr>
              <w:pStyle w:val="Compact"/>
              <w:jc w:val="left"/>
            </w:pPr>
            <w:r>
              <w:t xml:space="preserve">12</w:t>
            </w:r>
          </w:p>
        </w:tc>
        <w:tc>
          <w:tcPr/>
          <w:p>
            <w:pPr>
              <w:pStyle w:val="Compact"/>
              <w:jc w:val="left"/>
            </w:pPr>
            <w:r>
              <w:t xml:space="preserve">EA</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7</w:t>
            </w:r>
          </w:p>
        </w:tc>
        <w:tc>
          <w:tcPr/>
          <w:p>
            <w:pPr>
              <w:pStyle w:val="Compact"/>
              <w:jc w:val="left"/>
            </w:pPr>
            <w:r>
              <w:t xml:space="preserve">Construction of a custom hardwood entryway bench with integrated storage (6 ft wide x 18" deep x 18" tall). Material: white oak with leather cushion top.</w:t>
            </w:r>
          </w:p>
        </w:tc>
        <w:tc>
          <w:tcPr/>
          <w:p>
            <w:pPr>
              <w:pStyle w:val="Compact"/>
              <w:jc w:val="left"/>
            </w:pPr>
            <w:r>
              <w:t xml:space="preserve">1</w:t>
            </w:r>
          </w:p>
        </w:tc>
        <w:tc>
          <w:tcPr/>
          <w:p>
            <w:pPr>
              <w:pStyle w:val="Compact"/>
              <w:jc w:val="left"/>
            </w:pPr>
            <w:r>
              <w:t xml:space="preserve">EA</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8</w:t>
            </w:r>
          </w:p>
        </w:tc>
        <w:tc>
          <w:tcPr/>
          <w:p>
            <w:pPr>
              <w:pStyle w:val="Compact"/>
              <w:jc w:val="left"/>
            </w:pPr>
            <w:r>
              <w:t xml:space="preserve">General Carpenter labor for site preparation, dust management, daily cleanup, and final walkthrough inspection. Includes all necessary tools, equipment, and safety gear.</w:t>
            </w:r>
          </w:p>
        </w:tc>
        <w:tc>
          <w:tcPr/>
          <w:p>
            <w:pPr>
              <w:pStyle w:val="Compact"/>
              <w:jc w:val="left"/>
            </w:pPr>
            <w:r>
              <w:t xml:space="preserve">18</w:t>
            </w:r>
          </w:p>
        </w:tc>
        <w:tc>
          <w:tcPr/>
          <w:p>
            <w:pPr>
              <w:pStyle w:val="Compact"/>
              <w:jc w:val="left"/>
            </w:pPr>
            <w:r>
              <w:t xml:space="preserve">Days</w:t>
            </w:r>
          </w:p>
        </w:tc>
        <w:tc>
          <w:tcPr/>
          <w:p>
            <w:pPr>
              <w:pStyle w:val="Compact"/>
              <w:jc w:val="left"/>
            </w:pPr>
            <w:r>
              <w:t xml:space="preserve">$520.00</w:t>
            </w:r>
          </w:p>
        </w:tc>
        <w:tc>
          <w:tcPr/>
          <w:p>
            <w:pPr>
              <w:pStyle w:val="Compact"/>
              <w:jc w:val="left"/>
            </w:pPr>
            <w:r>
              <w:t xml:space="preserve">$9,360.00</w:t>
            </w:r>
          </w:p>
        </w:tc>
      </w:tr>
      <w:tr>
        <w:tc>
          <w:tcPr/>
          <w:p>
            <w:pPr>
              <w:pStyle w:val="Compact"/>
              <w:jc w:val="left"/>
            </w:pPr>
            <w:r>
              <w:t xml:space="preserve">9</w:t>
            </w:r>
          </w:p>
        </w:tc>
        <w:tc>
          <w:tcPr/>
          <w:p>
            <w:pPr>
              <w:pStyle w:val="Compact"/>
              <w:jc w:val="left"/>
            </w:pPr>
            <w:r>
              <w:t xml:space="preserve">Permit fees and inspection coordination with the San Francisco Department of Building Inspection (DBI), United States. Includes structural review for built-in installations.</w:t>
            </w:r>
          </w:p>
        </w:tc>
        <w:tc>
          <w:tcPr/>
          <w:p>
            <w:pPr>
              <w:pStyle w:val="Compact"/>
              <w:jc w:val="left"/>
            </w:pPr>
            <w:r>
              <w:t xml:space="preserve">1</w:t>
            </w:r>
          </w:p>
        </w:tc>
        <w:tc>
          <w:tcPr/>
          <w:p>
            <w:pPr>
              <w:pStyle w:val="Compact"/>
              <w:jc w:val="left"/>
            </w:pPr>
            <w:r>
              <w:t xml:space="preserve">LF</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$42,915.00</w:t>
            </w:r>
          </w:p>
        </w:tc>
      </w:tr>
      <w:tr>
        <w:tc>
          <w:tcPr/>
          <w:p>
            <w:pPr>
              <w:pStyle w:val="Compact"/>
              <w:jc w:val="left"/>
            </w:pPr>
            <w:r>
              <w:t xml:space="preserve">Applicable Sales Tax (8.63% — San Francisco, CA)</w:t>
            </w:r>
          </w:p>
        </w:tc>
        <w:tc>
          <w:tcPr/>
          <w:p>
            <w:pPr>
              <w:pStyle w:val="Compact"/>
              <w:jc w:val="right"/>
            </w:pPr>
            <w:r>
              <w:t xml:space="preserve">$3,703.56</w:t>
            </w:r>
          </w:p>
        </w:tc>
      </w:tr>
      <w:tr>
        <w:tc>
          <w:tcPr/>
          <w:p>
            <w:pPr>
              <w:pStyle w:val="Compact"/>
              <w:jc w:val="left"/>
            </w:pPr>
            <w:r>
              <w:t xml:space="preserve">Permit &amp; Inspection Fees (City of San Francisco)</w:t>
            </w:r>
          </w:p>
        </w:tc>
        <w:tc>
          <w:tcPr/>
          <w:p>
            <w:pPr>
              <w:pStyle w:val="Compact"/>
              <w:jc w:val="right"/>
            </w:pPr>
            <w:r>
              <w:t xml:space="preserve">$1,200.00</w:t>
            </w:r>
          </w:p>
        </w:tc>
      </w:tr>
      <w:tr>
        <w:tc>
          <w:tcPr/>
          <w:p>
            <w:pPr>
              <w:pStyle w:val="Compact"/>
              <w:jc w:val="left"/>
            </w:pPr>
            <w:r>
              <w:t xml:space="preserve">GRAND TOTAL</w:t>
            </w:r>
          </w:p>
        </w:tc>
        <w:tc>
          <w:tcPr/>
          <w:p>
            <w:pPr>
              <w:pStyle w:val="Compact"/>
              <w:jc w:val="right"/>
            </w:pPr>
            <w:r>
              <w:t xml:space="preserve">$47,818.56</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material and labor prices are subject to revision based on current market conditions in the San Francisco, United States construction industry.</w:t>
      </w:r>
    </w:p>
    <w:p>
      <w:pPr>
        <w:numPr>
          <w:ilvl w:val="0"/>
          <w:numId w:val="1001"/>
        </w:numPr>
        <w:pStyle w:val="Compact"/>
      </w:pPr>
      <w:r>
        <w:t xml:space="preserve">Payment terms: 30% deposit due upon acceptance of this Quotation Estimate to secure the Carpenter crew's schedule. 40% due upon completion of 50% of the work. Final 30% due upon successful completion, final inspection, and client sign-off.</w:t>
      </w:r>
    </w:p>
    <w:p>
      <w:pPr>
        <w:numPr>
          <w:ilvl w:val="0"/>
          <w:numId w:val="1001"/>
        </w:numPr>
        <w:pStyle w:val="Compact"/>
      </w:pPr>
      <w:r>
        <w:t xml:space="preserve">All Carpenter work shall be performed in accordance with the California Residential Code (CRC), the San Francisco Building Code, and all applicable United States federal and state labor regulations.</w:t>
      </w:r>
    </w:p>
    <w:p>
      <w:pPr>
        <w:numPr>
          <w:ilvl w:val="0"/>
          <w:numId w:val="1001"/>
        </w:numPr>
        <w:pStyle w:val="Compact"/>
      </w:pPr>
      <w:r>
        <w:t xml:space="preserve">Golden Gate Carpenter &amp; Woodworks LLC carries full general liability insurance ($2,000,000 per occurrence) and workers' compensation coverage as required by the State of California. Certificates of insurance are available upon request.</w:t>
      </w:r>
    </w:p>
    <w:p>
      <w:pPr>
        <w:numPr>
          <w:ilvl w:val="0"/>
          <w:numId w:val="1001"/>
        </w:numPr>
        <w:pStyle w:val="Compact"/>
      </w:pPr>
      <w:r>
        <w:t xml:space="preserve">The project timeline is estimated at eighteen (18) working days from the date of commencement, subject to weather conditions, material availability, and any unforeseen structural issues discovered during the Carpenter work process.</w:t>
      </w:r>
    </w:p>
    <w:p>
      <w:pPr>
        <w:numPr>
          <w:ilvl w:val="0"/>
          <w:numId w:val="1001"/>
        </w:numPr>
        <w:pStyle w:val="Compact"/>
      </w:pPr>
      <w:r>
        <w:t xml:space="preserve">All materials specified in this Quotation Estimate are sourced from approved suppliers within the United States. Substitutions of equivalent or superior grade materials may be made with prior written client approval.</w:t>
      </w:r>
    </w:p>
    <w:p>
      <w:pPr>
        <w:numPr>
          <w:ilvl w:val="0"/>
          <w:numId w:val="1001"/>
        </w:numPr>
        <w:pStyle w:val="Compact"/>
      </w:pPr>
      <w:r>
        <w:t xml:space="preserve">This Quotation Estimate does not include any work outside the scope described above. Additional Carpenter services requested during the project will be documented via a separate change order with updated pricing.</w:t>
      </w:r>
    </w:p>
    <w:p>
      <w:pPr>
        <w:numPr>
          <w:ilvl w:val="0"/>
          <w:numId w:val="1001"/>
        </w:numPr>
        <w:pStyle w:val="Compact"/>
      </w:pPr>
      <w:r>
        <w:t xml:space="preserve">Warranty: All Carpenter workmanship is guaranteed for a period of two (2) years from the date of final completion. Material warranties are provided by the respective manufacturers and are transferable to the client.</w:t>
      </w:r>
    </w:p>
    <w:p>
      <w:pPr>
        <w:numPr>
          <w:ilvl w:val="0"/>
          <w:numId w:val="1001"/>
        </w:numPr>
        <w:pStyle w:val="Compact"/>
      </w:pPr>
      <w:r>
        <w:t xml:space="preserve">Disputes arising from this Quotation Estimate shall be governed by the laws of the State of California and shall be resolved in the courts of San Francisco County, United States.</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Golden Gate Carpenter &amp; Woodworks LLC to proceed with the Carpenter services as described. The client confirms that the project address is located in San Francisco, United States, and that all necessary property access permissions have been obtained.</w:t>
      </w:r>
    </w:p>
    <w:p>
      <w:pPr>
        <w:pStyle w:val="BodyText"/>
      </w:pPr>
      <w:r>
        <w:rPr>
          <w:bCs/>
          <w:b/>
        </w:rPr>
        <w:t xml:space="preserve">Client Signature</w:t>
      </w:r>
      <w:r>
        <w:t xml:space="preserve"> </w:t>
      </w:r>
      <w:r>
        <w:t xml:space="preserve">— David R. Thompson</w:t>
      </w:r>
    </w:p>
    <w:p>
      <w:pPr>
        <w:pStyle w:val="BodyText"/>
      </w:pPr>
      <w:r>
        <w:t xml:space="preserve">Date: ______________________</w:t>
      </w:r>
    </w:p>
    <w:p>
      <w:pPr>
        <w:pStyle w:val="BodyText"/>
      </w:pPr>
      <w:r>
        <w:rPr>
          <w:bCs/>
          <w:b/>
        </w:rPr>
        <w:t xml:space="preserve">Carpenter Contractor Signature</w:t>
      </w:r>
      <w:r>
        <w:t xml:space="preserve"> </w:t>
      </w:r>
      <w:r>
        <w:t xml:space="preserve">— Michael J. O'Brien, Lead Carpenter</w:t>
      </w:r>
    </w:p>
    <w:p>
      <w:pPr>
        <w:pStyle w:val="BodyText"/>
      </w:pPr>
      <w:r>
        <w:t xml:space="preserve">Golden Gate Carpenter &amp; Woodworks LLC</w:t>
      </w:r>
    </w:p>
    <w:p>
      <w:pPr>
        <w:pStyle w:val="BodyText"/>
      </w:pPr>
      <w:r>
        <w:t xml:space="preserve">Date: ______________________</w:t>
      </w:r>
    </w:p>
    <w:p>
      <w:pPr>
        <w:pStyle w:val="BodyText"/>
      </w:pPr>
      <w:r>
        <w:t xml:space="preserve">Golden Gate Carpenter &amp; Woodworks LLC • 1427 Fillmore Street, Suite 210, San Francisco, CA 94115, United States</w:t>
      </w:r>
    </w:p>
    <w:p>
      <w:pPr>
        <w:pStyle w:val="BodyText"/>
      </w:pPr>
      <w:r>
        <w:t xml:space="preserve">Quotation Estimate No. QTE-2025-04187 • This document is generated electronically and is valid without a physical signature.</w:t>
      </w:r>
    </w:p>
    <w:p>
      <w:pPr>
        <w:pStyle w:val="BodyText"/>
      </w:pPr>
      <w:r>
        <w:t xml:space="preserve">© 2025 Golden Gate Carpenter &amp; Woodworks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San Francisco, United States</dc:title>
  <dc:creator/>
  <dc:language>en</dc:language>
  <cp:keywords/>
  <dcterms:created xsi:type="dcterms:W3CDTF">2026-10-10T03:48:05Z</dcterms:created>
  <dcterms:modified xsi:type="dcterms:W3CDTF">2026-10-10T03:48:05Z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