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Chef Services — Argentina Buenos Aires</w:t>
      </w:r>
    </w:p>
    <w:bookmarkEnd w:id="20"/>
    <w:bookmarkStart w:id="21" w:name="service-provider"/>
    <w:p>
      <w:pPr>
        <w:pStyle w:val="Heading3"/>
      </w:pPr>
      <w:r>
        <w:t xml:space="preserve">Service Provider</w:t>
      </w:r>
    </w:p>
    <w:p>
      <w:pPr>
        <w:pStyle w:val="FirstParagraph"/>
      </w:pPr>
      <w:r>
        <w:rPr>
          <w:bCs/>
          <w:b/>
        </w:rPr>
        <w:t xml:space="preserve">La Cocina Argentina Chef Services S.R.L.</w:t>
      </w:r>
    </w:p>
    <w:p>
      <w:pPr>
        <w:pStyle w:val="BodyText"/>
      </w:pPr>
      <w:r>
        <w:t xml:space="preserve">Av. Corrientes 2340, Piso 12</w:t>
      </w:r>
    </w:p>
    <w:p>
      <w:pPr>
        <w:pStyle w:val="BodyText"/>
      </w:pPr>
      <w:r>
        <w:t xml:space="preserve">Buenos Aires, C1043AAB, Argentina</w:t>
      </w:r>
    </w:p>
    <w:p>
      <w:pPr>
        <w:pStyle w:val="BodyText"/>
      </w:pPr>
      <w:r>
        <w:t xml:space="preserve">Tel: +54 11 4321-5678</w:t>
      </w:r>
    </w:p>
    <w:p>
      <w:pPr>
        <w:pStyle w:val="BodyText"/>
      </w:pPr>
      <w:r>
        <w:t xml:space="preserve">Email: quotes@lacocinaargentina.com.ar</w:t>
      </w:r>
    </w:p>
    <w:p>
      <w:pPr>
        <w:pStyle w:val="BodyText"/>
      </w:pPr>
      <w:r>
        <w:t xml:space="preserve">CUIT: 30-71234567-8</w:t>
      </w:r>
    </w:p>
    <w:bookmarkEnd w:id="21"/>
    <w:bookmarkStart w:id="22" w:name="client-information"/>
    <w:p>
      <w:pPr>
        <w:pStyle w:val="Heading3"/>
      </w:pPr>
      <w:r>
        <w:t xml:space="preserve">Client Information</w:t>
      </w:r>
    </w:p>
    <w:p>
      <w:pPr>
        <w:pStyle w:val="FirstParagraph"/>
      </w:pPr>
      <w:r>
        <w:rPr>
          <w:bCs/>
          <w:b/>
        </w:rPr>
        <w:t xml:space="preserve">Mr. / Ms. [Client Full Name]</w:t>
      </w:r>
    </w:p>
    <w:p>
      <w:pPr>
        <w:pStyle w:val="BodyText"/>
      </w:pPr>
      <w:r>
        <w:t xml:space="preserve">[Client Address]</w:t>
      </w:r>
    </w:p>
    <w:p>
      <w:pPr>
        <w:pStyle w:val="BodyText"/>
      </w:pPr>
      <w:r>
        <w:t xml:space="preserve">Buenos Aires, Argentina</w:t>
      </w:r>
    </w:p>
    <w:p>
      <w:pPr>
        <w:pStyle w:val="BodyText"/>
      </w:pPr>
      <w:r>
        <w:t xml:space="preserve">Tel: +54 11 [Client Phone]</w:t>
      </w:r>
    </w:p>
    <w:p>
      <w:pPr>
        <w:pStyle w:val="BodyText"/>
      </w:pPr>
      <w:r>
        <w:t xml:space="preserve">Email: [Client Email]</w:t>
      </w:r>
    </w:p>
    <w:p>
      <w:pPr>
        <w:pStyle w:val="BodyText"/>
      </w:pPr>
      <w:r>
        <w:t xml:space="preserve">CUIT/CUIL: [Client Tax ID]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QTE-BA-2025-00487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Service Location:</w:t>
            </w:r>
          </w:p>
        </w:tc>
        <w:tc>
          <w:tcPr/>
          <w:p>
            <w:pPr>
              <w:pStyle w:val="Compact"/>
              <w:jc w:val="left"/>
            </w:pPr>
            <w:r>
              <w:t xml:space="preserve">Buenos Aires, Argentina</w:t>
            </w:r>
          </w:p>
        </w:tc>
      </w:tr>
      <w:tr>
        <w:tc>
          <w:tcPr/>
          <w:p>
            <w:pPr>
              <w:pStyle w:val="Compact"/>
              <w:jc w:val="left"/>
            </w:pPr>
            <w:r>
              <w:t xml:space="preserve">Currency:</w:t>
            </w:r>
          </w:p>
        </w:tc>
        <w:tc>
          <w:tcPr/>
          <w:p>
            <w:pPr>
              <w:pStyle w:val="Compact"/>
              <w:jc w:val="left"/>
            </w:pPr>
            <w:r>
              <w:t xml:space="preserve">Argentine Peso (ARS) / USD</w:t>
            </w:r>
          </w:p>
        </w:tc>
        <w:tc>
          <w:tcPr/>
          <w:p>
            <w:pPr>
              <w:pStyle w:val="Compact"/>
              <w:jc w:val="left"/>
            </w:pPr>
            <w:r>
              <w:t xml:space="preserve">Prepared By:</w:t>
            </w:r>
          </w:p>
        </w:tc>
        <w:tc>
          <w:tcPr/>
          <w:p>
            <w:pPr>
              <w:pStyle w:val="Compact"/>
              <w:jc w:val="left"/>
            </w:pPr>
            <w:r>
              <w:t xml:space="preserve">María Elena Ríos, Account Manager</w:t>
            </w:r>
          </w:p>
        </w:tc>
      </w:tr>
    </w:tbl>
    <w:bookmarkStart w:id="23" w:name="X8dccfbd5839c81638f6479dda32058183b1e247"/>
    <w:p>
      <w:pPr>
        <w:pStyle w:val="Heading2"/>
      </w:pPr>
      <w:r>
        <w:t xml:space="preserve">1. Scope of Services — Chef Engagement in Argentina Buenos Aires</w:t>
      </w:r>
    </w:p>
    <w:p>
      <w:pPr>
        <w:pStyle w:val="FirstParagraph"/>
      </w:pPr>
      <w:r>
        <w:t xml:space="preserve">This</w:t>
      </w:r>
      <w:r>
        <w:t xml:space="preserve"> </w:t>
      </w:r>
      <w:r>
        <w:t xml:space="preserve">Quotation Estimate</w:t>
      </w:r>
      <w:r>
        <w:t xml:space="preserve"> </w:t>
      </w:r>
      <w:r>
        <w:t xml:space="preserve">is issued by La Cocina Argentina Chef Services S.R.L. to provide a comprehensive and transparent breakdown of costs associated with the engagement of a professional</w:t>
      </w:r>
      <w:r>
        <w:t xml:space="preserve"> </w:t>
      </w:r>
      <w:r>
        <w:t xml:space="preserve">Chef</w:t>
      </w:r>
      <w:r>
        <w:t xml:space="preserve"> </w:t>
      </w:r>
      <w:r>
        <w:t xml:space="preserve">for private and corporate events within the city of</w:t>
      </w:r>
      <w:r>
        <w:t xml:space="preserve"> </w:t>
      </w:r>
      <w:r>
        <w:t xml:space="preserve">Argentina Buenos Aires</w:t>
      </w:r>
      <w:r>
        <w:t xml:space="preserve">. Our</w:t>
      </w:r>
      <w:r>
        <w:t xml:space="preserve"> </w:t>
      </w:r>
      <w:r>
        <w:t xml:space="preserve">Chef</w:t>
      </w:r>
      <w:r>
        <w:t xml:space="preserve"> </w:t>
      </w:r>
      <w:r>
        <w:t xml:space="preserve">team specializes in Argentine haute cuisine, international gastronomy, and bespoke culinary experiences tailored to the unique cultural and culinary landscape of Buenos Aires. All services described herein are to be performed at the client's designated venue within the Greater Buenos Aires metropolitan area unless otherwise specified in writing.</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Duration / Qty</w:t>
            </w:r>
          </w:p>
        </w:tc>
        <w:tc>
          <w:tcPr/>
          <w:p>
            <w:pPr>
              <w:pStyle w:val="Compact"/>
              <w:jc w:val="left"/>
            </w:pPr>
            <w:r>
              <w:t xml:space="preserve">Unit Rate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Chef — Private Dinner Service (up to 20 guests). Includes menu consultation, ingredient sourcing from local Buenos Aires markets (San Telmo, La Salada), full preparation, plating, and service coordination.</w:t>
            </w:r>
          </w:p>
        </w:tc>
        <w:tc>
          <w:tcPr/>
          <w:p>
            <w:pPr>
              <w:pStyle w:val="Compact"/>
              <w:jc w:val="left"/>
            </w:pPr>
            <w:r>
              <w:t xml:space="preserve">1 event / 6 hrs</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2 sous-chefs</w:t>
            </w:r>
          </w:p>
        </w:tc>
      </w:tr>
      <w:tr>
        <w:tc>
          <w:tcPr/>
          <w:p>
            <w:pPr>
              <w:pStyle w:val="Compact"/>
              <w:jc w:val="left"/>
            </w:pPr>
            <w:r>
              <w:t xml:space="preserve">2</w:t>
            </w:r>
          </w:p>
        </w:tc>
        <w:tc>
          <w:tcPr/>
          <w:p>
            <w:pPr>
              <w:pStyle w:val="Compact"/>
              <w:jc w:val="left"/>
            </w:pPr>
            <w:r>
              <w:t xml:space="preserve">Chef’s Table Experience — Interactive cooking demonstration and multi-course tasting menu (7 courses) for corporate clients. Chef narrates each dish, incorporating Argentine ingredients such as Patagonian lamb, Malbec pairings, and local cheeses.</w:t>
            </w:r>
          </w:p>
        </w:tc>
        <w:tc>
          <w:tcPr/>
          <w:p>
            <w:pPr>
              <w:pStyle w:val="Compact"/>
              <w:jc w:val="left"/>
            </w:pPr>
            <w:r>
              <w:t xml:space="preserve">1 event / 4 hrs</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Up to 12 guests</w:t>
            </w:r>
          </w:p>
        </w:tc>
      </w:tr>
      <w:tr>
        <w:tc>
          <w:tcPr/>
          <w:p>
            <w:pPr>
              <w:pStyle w:val="Compact"/>
              <w:jc w:val="left"/>
            </w:pPr>
            <w:r>
              <w:t xml:space="preserve">3</w:t>
            </w:r>
          </w:p>
        </w:tc>
        <w:tc>
          <w:tcPr/>
          <w:p>
            <w:pPr>
              <w:pStyle w:val="Compact"/>
              <w:jc w:val="left"/>
            </w:pPr>
            <w:r>
              <w:t xml:space="preserve">Weekly Private Chef Retainer — Chef visits client residence in Buenos Aires 3 days per week for 4 consecutive weeks. Prepares breakfast, lunch, and dinner. Includes grocery shopping at local Buenos Aires markets and kitchen management.</w:t>
            </w:r>
          </w:p>
        </w:tc>
        <w:tc>
          <w:tcPr/>
          <w:p>
            <w:pPr>
              <w:pStyle w:val="Compact"/>
              <w:jc w:val="left"/>
            </w:pPr>
            <w:r>
              <w:t xml:space="preserve">12 days / 5 hrs each</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Flexible scheduling</w:t>
            </w:r>
          </w:p>
        </w:tc>
      </w:tr>
      <w:tr>
        <w:tc>
          <w:tcPr/>
          <w:p>
            <w:pPr>
              <w:pStyle w:val="Compact"/>
              <w:jc w:val="left"/>
            </w:pPr>
            <w:r>
              <w:t xml:space="preserve">4</w:t>
            </w:r>
          </w:p>
        </w:tc>
        <w:tc>
          <w:tcPr/>
          <w:p>
            <w:pPr>
              <w:pStyle w:val="Compact"/>
              <w:jc w:val="left"/>
            </w:pPr>
            <w:r>
              <w:t xml:space="preserve">Catering — Chef-Led Corporate Event (up to 150 guests). Full buffet and live cooking stations (asado grill, pasta station, dessert bar). Chef and team of 6 staff members. All equipment, linens, and service ware provided.</w:t>
            </w:r>
          </w:p>
        </w:tc>
        <w:tc>
          <w:tcPr/>
          <w:p>
            <w:pPr>
              <w:pStyle w:val="Compact"/>
              <w:jc w:val="left"/>
            </w:pPr>
            <w:r>
              <w:t xml:space="preserve">1 event / 8 hrs</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Recoleta / Palermo venue</w:t>
            </w:r>
          </w:p>
        </w:tc>
      </w:tr>
      <w:tr>
        <w:tc>
          <w:tcPr/>
          <w:p>
            <w:pPr>
              <w:pStyle w:val="Compact"/>
              <w:jc w:val="left"/>
            </w:pPr>
            <w:r>
              <w:t xml:space="preserve">5</w:t>
            </w:r>
          </w:p>
        </w:tc>
        <w:tc>
          <w:tcPr/>
          <w:p>
            <w:pPr>
              <w:pStyle w:val="Compact"/>
              <w:jc w:val="left"/>
            </w:pPr>
            <w:r>
              <w:t xml:space="preserve">Menu Development &amp; Consultation — Chef works with client over 5 days to design a seasonal menu incorporating Argentine and international flavors. Includes tasting session and written menu documentation.</w:t>
            </w:r>
          </w:p>
        </w:tc>
        <w:tc>
          <w:tcPr/>
          <w:p>
            <w:pPr>
              <w:pStyle w:val="Compact"/>
              <w:jc w:val="left"/>
            </w:pPr>
            <w:r>
              <w:t xml:space="preserve">5 days / 3 hrs each</w:t>
            </w:r>
          </w:p>
        </w:tc>
        <w:tc>
          <w:tcPr/>
          <w:p>
            <w:pPr>
              <w:pStyle w:val="Compact"/>
              <w:jc w:val="left"/>
            </w:pPr>
            <w:r>
              <w:t xml:space="preserve">65,000</w:t>
            </w:r>
          </w:p>
        </w:tc>
        <w:tc>
          <w:tcPr/>
          <w:p>
            <w:pPr>
              <w:pStyle w:val="Compact"/>
              <w:jc w:val="left"/>
            </w:pPr>
            <w:r>
              <w:t xml:space="preserve">325,000</w:t>
            </w:r>
          </w:p>
        </w:tc>
        <w:tc>
          <w:tcPr/>
          <w:p>
            <w:pPr>
              <w:pStyle w:val="Compact"/>
              <w:jc w:val="left"/>
            </w:pPr>
            <w:r>
              <w:t xml:space="preserve">Deliverable in 10 days</w:t>
            </w:r>
          </w:p>
        </w:tc>
      </w:tr>
      <w:tr>
        <w:tc>
          <w:tcPr/>
          <w:p>
            <w:pPr>
              <w:pStyle w:val="Compact"/>
              <w:jc w:val="left"/>
            </w:pPr>
            <w:r>
              <w:t xml:space="preserve">6</w:t>
            </w:r>
          </w:p>
        </w:tc>
        <w:tc>
          <w:tcPr/>
          <w:p>
            <w:pPr>
              <w:pStyle w:val="Compact"/>
              <w:jc w:val="left"/>
            </w:pPr>
            <w:r>
              <w:t xml:space="preserve">Travel &amp; Logistics Surcharge — Applicable if the Chef must travel outside the city limits of Buenos Aires (e.g., Tigre, Ezeiza, or Lúján de Cuyo). Calculated per kilometer beyond 30 km radius.</w:t>
            </w:r>
          </w:p>
        </w:tc>
        <w:tc>
          <w:tcPr/>
          <w:p>
            <w:pPr>
              <w:pStyle w:val="Compact"/>
              <w:jc w:val="left"/>
            </w:pPr>
            <w:r>
              <w:t xml:space="preserve">Estimated 40 km</w:t>
            </w:r>
          </w:p>
        </w:tc>
        <w:tc>
          <w:tcPr/>
          <w:p>
            <w:pPr>
              <w:pStyle w:val="Compact"/>
              <w:jc w:val="left"/>
            </w:pPr>
            <w:r>
              <w:t xml:space="preserve">1,200/km</w:t>
            </w:r>
          </w:p>
        </w:tc>
        <w:tc>
          <w:tcPr/>
          <w:p>
            <w:pPr>
              <w:pStyle w:val="Compact"/>
              <w:jc w:val="left"/>
            </w:pPr>
            <w:r>
              <w:t xml:space="preserve">48,000</w:t>
            </w:r>
          </w:p>
        </w:tc>
        <w:tc>
          <w:tcPr/>
          <w:p>
            <w:pPr>
              <w:pStyle w:val="Compact"/>
              <w:jc w:val="left"/>
            </w:pPr>
            <w:r>
              <w:t xml:space="preserve">Round trip</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(Labor &amp; Services)</w:t>
            </w:r>
          </w:p>
        </w:tc>
        <w:tc>
          <w:tcPr/>
          <w:p>
            <w:pPr>
              <w:pStyle w:val="Compact"/>
              <w:jc w:val="left"/>
            </w:pPr>
            <w:r>
              <w:t xml:space="preserve">2,868,000 ARS</w:t>
            </w:r>
          </w:p>
        </w:tc>
      </w:tr>
      <w:tr>
        <w:tc>
          <w:tcPr/>
          <w:p>
            <w:pPr>
              <w:pStyle w:val="Compact"/>
              <w:jc w:val="left"/>
            </w:pPr>
            <w:r>
              <w:t xml:space="preserve">Ingredients &amp; Consumables (estimated)</w:t>
            </w:r>
          </w:p>
        </w:tc>
        <w:tc>
          <w:tcPr/>
          <w:p>
            <w:pPr>
              <w:pStyle w:val="Compact"/>
              <w:jc w:val="left"/>
            </w:pPr>
            <w:r>
              <w:t xml:space="preserve">1,250,000 ARS</w:t>
            </w:r>
          </w:p>
        </w:tc>
      </w:tr>
      <w:tr>
        <w:tc>
          <w:tcPr/>
          <w:p>
            <w:pPr>
              <w:pStyle w:val="Compact"/>
              <w:jc w:val="left"/>
            </w:pPr>
            <w:r>
              <w:t xml:space="preserve">Equipment &amp; Rental (grills, ovens, linens)</w:t>
            </w:r>
          </w:p>
        </w:tc>
        <w:tc>
          <w:tcPr/>
          <w:p>
            <w:pPr>
              <w:pStyle w:val="Compact"/>
              <w:jc w:val="left"/>
            </w:pPr>
            <w:r>
              <w:t xml:space="preserve">185,000 ARS</w:t>
            </w:r>
          </w:p>
        </w:tc>
      </w:tr>
      <w:tr>
        <w:tc>
          <w:tcPr/>
          <w:p>
            <w:pPr>
              <w:pStyle w:val="Compact"/>
              <w:jc w:val="left"/>
            </w:pPr>
            <w:r>
              <w:t xml:space="preserve">VAT (IVA) — 21%</w:t>
            </w:r>
          </w:p>
        </w:tc>
        <w:tc>
          <w:tcPr/>
          <w:p>
            <w:pPr>
              <w:pStyle w:val="Compact"/>
              <w:jc w:val="left"/>
            </w:pPr>
            <w:r>
              <w:t xml:space="preserve">844,630 ARS</w:t>
            </w:r>
          </w:p>
        </w:tc>
      </w:tr>
      <w:tr>
        <w:tc>
          <w:tcPr/>
          <w:p>
            <w:pPr>
              <w:pStyle w:val="Compact"/>
              <w:jc w:val="left"/>
            </w:pPr>
            <w:r>
              <w:t xml:space="preserve">GRAND TOTAL</w:t>
            </w:r>
          </w:p>
        </w:tc>
        <w:tc>
          <w:tcPr/>
          <w:p>
            <w:pPr>
              <w:pStyle w:val="Compact"/>
              <w:jc w:val="left"/>
            </w:pPr>
            <w:r>
              <w:t xml:space="preserve">5,147,630 ARS</w:t>
            </w:r>
          </w:p>
        </w:tc>
      </w:tr>
      <w:tr>
        <w:tc>
          <w:tcPr/>
          <w:p>
            <w:pPr>
              <w:pStyle w:val="Compact"/>
              <w:jc w:val="left"/>
            </w:pPr>
            <w:r>
              <w:t xml:space="preserve">Approx. USD equivalent (rate: 1 USD = 1,050 ARS)</w:t>
            </w:r>
          </w:p>
        </w:tc>
        <w:tc>
          <w:tcPr/>
          <w:p>
            <w:pPr>
              <w:pStyle w:val="Compact"/>
              <w:jc w:val="left"/>
            </w:pPr>
            <w:r>
              <w:t xml:space="preserve">~4,902 USD</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all prices, availability of the Chef, and terms are subject to revision due to market fluctuations in Argentina Buenos Aires, including changes in the Argentine peso exchange rate and seasonal ingredient availability.</w:t>
      </w:r>
    </w:p>
    <w:p>
      <w:pPr>
        <w:pStyle w:val="BodyText"/>
      </w:pPr>
      <w:r>
        <w:rPr>
          <w:bCs/>
          <w:b/>
        </w:rPr>
        <w:t xml:space="preserve">3.2 Payment Terms:</w:t>
      </w:r>
      <w:r>
        <w:t xml:space="preserve"> </w:t>
      </w:r>
      <w:r>
        <w:t xml:space="preserve">A non-refundable deposit of 40% of the Grand Total is due upon acceptance of this Quotation Estimate. The remaining 60% shall be settled within five (5) business days following the completion of all Chef services. Payments may be made via bank transfer to the account of La Cocina Argentina Chef Services S.R.L., or by certified check payable in Buenos Aires, Argentina.</w:t>
      </w:r>
    </w:p>
    <w:p>
      <w:pPr>
        <w:pStyle w:val="BodyText"/>
      </w:pPr>
      <w:r>
        <w:rPr>
          <w:bCs/>
          <w:b/>
        </w:rPr>
        <w:t xml:space="preserve">3.3 Cancellation Policy:</w:t>
      </w:r>
      <w:r>
        <w:t xml:space="preserve"> </w:t>
      </w:r>
      <w:r>
        <w:t xml:space="preserve">Cancellations made more than fourteen (14) days prior to the scheduled service date will incur a fee of 25% of the total Quotation Estimate amount. Cancellations between 14 and 7 days will incur a 50% fee. Cancellations within 7 days or no-shows will result in forfeiture of the full deposit. The Chef’s calendar in Buenos Aires is managed on a first-come, first-served basis, and last-minute changes may affect availability.</w:t>
      </w:r>
    </w:p>
    <w:p>
      <w:pPr>
        <w:pStyle w:val="BodyText"/>
      </w:pPr>
      <w:r>
        <w:rPr>
          <w:bCs/>
          <w:b/>
        </w:rPr>
        <w:t xml:space="preserve">3.4 Dietary Requirements:</w:t>
      </w:r>
      <w:r>
        <w:t xml:space="preserve"> </w:t>
      </w:r>
      <w:r>
        <w:t xml:space="preserve">The Chef will accommodate reasonable dietary restrictions (vegetarian, vegan, gluten-free, allergen-free) provided the client communicates these requirements in writing at least 72 hours before the event. Specialized or rare dietary needs may incur additional sourcing costs in Argentina Buenos Aires, which will be itemized separately.</w:t>
      </w:r>
    </w:p>
    <w:p>
      <w:pPr>
        <w:pStyle w:val="BodyText"/>
      </w:pPr>
      <w:r>
        <w:rPr>
          <w:bCs/>
          <w:b/>
        </w:rPr>
        <w:t xml:space="preserve">3.5 Venue Requirements:</w:t>
      </w:r>
      <w:r>
        <w:t xml:space="preserve"> </w:t>
      </w:r>
      <w:r>
        <w:t xml:space="preserve">The client is responsible for providing a suitable kitchen or cooking area at the event venue in Buenos Aires. Minimum requirements include: commercial-grade gas or electric range, adequate refrigeration, clean work surfaces, and access to potable water. If the venue does not meet these standards, the Chef team may bring portable equipment at an additional cost to be confirmed prior to the event.</w:t>
      </w:r>
    </w:p>
    <w:p>
      <w:pPr>
        <w:pStyle w:val="BodyText"/>
      </w:pPr>
      <w:r>
        <w:rPr>
          <w:bCs/>
          <w:b/>
        </w:rPr>
        <w:t xml:space="preserve">3.6 Insurance and Liability:</w:t>
      </w:r>
      <w:r>
        <w:t xml:space="preserve"> </w:t>
      </w:r>
      <w:r>
        <w:t xml:space="preserve">La Cocina Argentina Chef Services S.R.L. maintains comprehensive professional liability insurance covering all Chef personnel operating in Argentina Buenos Aires. The client is responsible for any damage to the venue or third-party property caused by the client’s own actions. Our Chef team complies with all Argentine food safety regulations (ANMAT) and local Buenos Aires municipal health codes.</w:t>
      </w:r>
    </w:p>
    <w:p>
      <w:pPr>
        <w:pStyle w:val="BodyText"/>
      </w:pPr>
      <w:r>
        <w:rPr>
          <w:bCs/>
          <w:b/>
        </w:rPr>
        <w:t xml:space="preserve">3.7 Intellectual Property:</w:t>
      </w:r>
      <w:r>
        <w:t xml:space="preserve"> </w:t>
      </w:r>
      <w:r>
        <w:t xml:space="preserve">All menus, recipes, and culinary concepts developed by our Chef as part of this engagement remain the intellectual property of La Cocina Argentina Chef Services S.R.L. The client receives a non-exclusive license to use the final menu for the specific event described in this Quotation Estimate.</w:t>
      </w:r>
    </w:p>
    <w:p>
      <w:pPr>
        <w:pStyle w:val="BodyText"/>
      </w:pPr>
      <w:r>
        <w:rPr>
          <w:bCs/>
          <w:b/>
        </w:rPr>
        <w:t xml:space="preserve">3.8 Governing Law:</w:t>
      </w:r>
      <w:r>
        <w:t xml:space="preserve"> </w:t>
      </w:r>
      <w:r>
        <w:t xml:space="preserve">This Quotation Estimate and any resulting contract shall be governed by the laws of the Argentine Republic, with jurisdiction vested in the civil and commercial courts of the City of Buenos Aires, Argentina.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all terms, conditions, and pricing outlined in this Quotation Estimate for Chef services to be performed in Argentina Buenos Aires. This document constitutes a binding offer upon full signature by both parties.</w:t>
      </w:r>
    </w:p>
    <w:p>
      <w:pPr>
        <w:pStyle w:val="BodyText"/>
      </w:pPr>
      <w:r>
        <w:rPr>
          <w:bCs/>
          <w:b/>
        </w:rPr>
        <w:t xml:space="preserve">For La Cocina Argentina Chef Services S.R.L.</w:t>
      </w:r>
      <w:r>
        <w:br/>
      </w:r>
      <w:r>
        <w:t xml:space="preserve">María Elena Ríos</w:t>
      </w:r>
      <w:r>
        <w:br/>
      </w:r>
      <w:r>
        <w:t xml:space="preserve">Account Manager</w:t>
      </w:r>
      <w:r>
        <w:br/>
      </w:r>
      <w:r>
        <w:t xml:space="preserve">Date: _______________</w:t>
      </w:r>
    </w:p>
    <w:p>
      <w:pPr>
        <w:pStyle w:val="BodyText"/>
      </w:pPr>
      <w:r>
        <w:rPr>
          <w:bCs/>
          <w:b/>
        </w:rPr>
        <w:t xml:space="preserve">Client Acceptance</w:t>
      </w:r>
      <w:r>
        <w:br/>
      </w:r>
      <w:r>
        <w:t xml:space="preserve">[Client Full Name]</w:t>
      </w:r>
      <w:r>
        <w:br/>
      </w:r>
      <w:r>
        <w:t xml:space="preserve">[Title / Position]</w:t>
      </w:r>
      <w:r>
        <w:br/>
      </w:r>
      <w:r>
        <w:t xml:space="preserve">Date: _______________</w:t>
      </w:r>
    </w:p>
    <w:p>
      <w:pPr>
        <w:pStyle w:val="BodyText"/>
      </w:pPr>
      <w:r>
        <w:t xml:space="preserve">La Cocina Argentina Chef Services S.R.L. — Quotation Estimate QTE-BA-2025-00487</w:t>
      </w:r>
    </w:p>
    <w:p>
      <w:pPr>
        <w:pStyle w:val="BodyText"/>
      </w:pPr>
      <w:r>
        <w:t xml:space="preserve">Av. Corrientes 2340, Piso 12, Buenos Aires, C1043AAB, Argentina — CUIT: 30-71234567-8</w:t>
      </w:r>
    </w:p>
    <w:p>
      <w:pPr>
        <w:pStyle w:val="BodyText"/>
      </w:pPr>
      <w:r>
        <w:t xml:space="preserve">This Quotation Estimate is a confidential document intended solely for the named client. Unauthorized reproduction or distribution is prohibited.</w:t>
      </w:r>
    </w:p>
    <w:p>
      <w:pPr>
        <w:pStyle w:val="BodyText"/>
      </w:pPr>
      <w:r>
        <w:t xml:space="preserve">© 2025 La Cocina Argentina Chef Services S.R.L.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Argentina Buenos Aires</dc:title>
  <dc:creator/>
  <dc:language>en</dc:language>
  <cp:keywords/>
  <dcterms:created xsi:type="dcterms:W3CDTF">2026-10-10T02:23:27Z</dcterms:created>
  <dcterms:modified xsi:type="dcterms:W3CDTF">2026-10-10T02:23:27Z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