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Dhaka Culinary Services Ltd.</w:t>
      </w:r>
    </w:p>
    <w:p>
      <w:pPr>
        <w:pStyle w:val="BodyText"/>
      </w:pPr>
      <w:r>
        <w:t xml:space="preserve">House 42, Road 11, Gulshan-1, Bangladesh Dhaka-1212</w:t>
      </w:r>
    </w:p>
    <w:p>
      <w:pPr>
        <w:pStyle w:val="BodyText"/>
      </w:pPr>
      <w:r>
        <w:t xml:space="preserve">Tel: +880-2-8812345 | Email: info@dhakaculinaryservices.com</w:t>
      </w:r>
    </w:p>
    <w:p>
      <w:pPr>
        <w:pStyle w:val="BodyText"/>
      </w:pPr>
      <w:r>
        <w:t xml:space="preserve">VAT Registration No: 001234567-0101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QTE-2025-BD-0847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Bangladesh Dhaka</w:t>
      </w:r>
    </w:p>
    <w:bookmarkStart w:id="21" w:name="client-information"/>
    <w:p>
      <w:pPr>
        <w:pStyle w:val="Heading2"/>
      </w:pPr>
      <w:r>
        <w:t xml:space="preserve">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  <w:r>
              <w:t xml:space="preserve"> </w:t>
            </w:r>
            <w:r>
              <w:t xml:space="preserve">Mr. Rahmanul Haque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Organization:</w:t>
            </w:r>
            <w:r>
              <w:t xml:space="preserve"> </w:t>
            </w:r>
            <w:r>
              <w:t xml:space="preserve">Haque Family Residence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Plot 7, Block C, Banani, Bangladesh Dhaka-1213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+880-1711-234567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r.haque@email.com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 Duration:</w:t>
            </w:r>
            <w:r>
              <w:t xml:space="preserve"> </w:t>
            </w:r>
            <w:r>
              <w:t xml:space="preserve">12 Months (Annual Contract)</w:t>
            </w:r>
          </w:p>
        </w:tc>
      </w:tr>
    </w:tbl>
    <w:bookmarkEnd w:id="21"/>
    <w:bookmarkStart w:id="22" w:name="scope-of-chef-services-bangladesh-dhaka"/>
    <w:p>
      <w:pPr>
        <w:pStyle w:val="Heading2"/>
      </w:pPr>
      <w:r>
        <w:t xml:space="preserve">Scope of Chef Services – Bangladesh Dhaka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prepared by Dhaka Culinary Services Ltd. to provide a comprehensive and professional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engagement for the client's private residence located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will be a full-time, experienced culinary professional specializing in both traditional Bangladeshi cuisine and international dishes, ensuring that all meals prepared at the residence meet the highest standards of quality, hygiene, and presentation. 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will be stationed at the client's property in Banani, Bangladesh Dhaka, and will operate under the direct supervision of the household manager.</w:t>
      </w:r>
    </w:p>
    <w:bookmarkEnd w:id="22"/>
    <w:bookmarkStart w:id="23" w:name="itemized-quotation-estimate-breakdown"/>
    <w:p>
      <w:pPr>
        <w:pStyle w:val="Heading2"/>
      </w:pPr>
      <w:r>
        <w:t xml:space="preserve">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Executive Chef – Monthly Salary (Specializing in Bangladeshi &amp; Continental Cuisine, 6 days/week, 10-hour shifts)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Chef's Accommodation &amp; Utilities (Provided at client's residence, Bangladesh Dhaka)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Chef's Monthly Meal Allowance &amp; Transportation (Within Bangladesh Dhaka city limits)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Kitchen Setup &amp; Equipment Procurement (Ovens, refrigeration units, cookware, utensils, and storage systems)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Chef's Professional Training &amp; Dietary Certification (Bangladeshi Food Safety Authority compliance, Bangladesh Dhaka)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Ingredient &amp; Grocery Procurement Management (Chef-managed, sourced from local Bangladesh Dhaka markets)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 Event &amp; Banquet Chef Support (Up to 4 events per year, additional Chef team of 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Health Check-up &amp; Insurance for Chef (Comprehensive coverage, Bangladesh Dhaka)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Tax (5% as per Bangladesh National Board of Revenue)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139,400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 AMOUNT (BDT)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2,833,400</w:t>
            </w:r>
          </w:p>
        </w:tc>
      </w:tr>
    </w:tbl>
    <w:p>
      <w:pPr>
        <w:pStyle w:val="BodyText"/>
      </w:pPr>
      <w:r>
        <w:rPr>
          <w:iCs/>
          <w:i/>
        </w:rPr>
        <w:t xml:space="preserve">Amount in words: Two Million Eight Hundred Thirty-Three Thousand Four Hundred BDT (Bangladeshi Taka) Only.</w:t>
      </w:r>
    </w:p>
    <w:bookmarkEnd w:id="23"/>
    <w:bookmarkStart w:id="24" w:name="X06f751c0fef37426aad28df54ec1acd620508e5"/>
    <w:p>
      <w:pPr>
        <w:pStyle w:val="Heading2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thirty (30) days from the date of issue. After the expiry date, pricing may be revised based on market conditions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engagement is subject to a minimum contract period of twelve (12) months. Early termination by either party requires a written notice of sixty (60) days.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services will be rendered at the client's designated residence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Relocation to a different address within Dhaka city will be accommodated at no additional cost; relocation outside Dhaka city limits will incur a separate charge.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payment upon acceptance of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, and the remaining 50% shall be paid in two equal quarterly installments.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will be provided with a standard work uniform, and all professional kitchen tools will be maintained by Dhaka Culinary Services Ltd.</w:t>
      </w:r>
    </w:p>
    <w:p>
      <w:pPr>
        <w:numPr>
          <w:ilvl w:val="0"/>
          <w:numId w:val="1001"/>
        </w:numPr>
        <w:pStyle w:val="Compact"/>
      </w:pPr>
      <w:r>
        <w:t xml:space="preserve">Any additional dietary requirements, special menu planning, or extra events beyond the scope outlined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will be quoted separately.</w:t>
      </w:r>
    </w:p>
    <w:p>
      <w:pPr>
        <w:numPr>
          <w:ilvl w:val="0"/>
          <w:numId w:val="1001"/>
        </w:numPr>
        <w:pStyle w:val="Compact"/>
      </w:pPr>
      <w:r>
        <w:t xml:space="preserve">All services are subject to the labor laws and regulations of the People's Republic of Bangladesh. 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will be registered under the Bangladesh Labour Act 2006.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does not include the cost of premium imported ingredients unless specifically requested in writing by the client.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agreement shall be resolved through arbitration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in accordance with the Bangladesh Arbitration Act 2001.</w:t>
      </w:r>
    </w:p>
    <w:p>
      <w:pPr>
        <w:numPr>
          <w:ilvl w:val="0"/>
          <w:numId w:val="1001"/>
        </w:numPr>
        <w:pStyle w:val="Compact"/>
      </w:pPr>
      <w:r>
        <w:t xml:space="preserve">Dhaka Culinary Services Ltd. reserves the right to replace the assigned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with a qualified substitute of equal or higher caliber, subject to client approval.</w:t>
      </w:r>
    </w:p>
    <w:bookmarkEnd w:id="24"/>
    <w:bookmarkStart w:id="27" w:name="acceptance-authorization"/>
    <w:p>
      <w:pPr>
        <w:pStyle w:val="Heading2"/>
      </w:pPr>
      <w:r>
        <w:t xml:space="preserve">Acceptance &amp; Authorization</w:t>
      </w:r>
    </w:p>
    <w:bookmarkStart w:id="25" w:name="for-dhaka-culinary-services-ltd."/>
    <w:p>
      <w:pPr>
        <w:pStyle w:val="Heading4"/>
      </w:pPr>
      <w:r>
        <w:t xml:space="preserve">For Dhaka Culinary Services Ltd.</w:t>
      </w:r>
    </w:p>
    <w:p>
      <w:pPr>
        <w:pStyle w:val="FirstParagraph"/>
      </w:pPr>
      <w:r>
        <w:t xml:space="preserve">Authorized Signatory</w:t>
      </w:r>
    </w:p>
    <w:p>
      <w:pPr>
        <w:pStyle w:val="BodyText"/>
      </w:pPr>
      <w:r>
        <w:t xml:space="preserve">Name: Md. Karim Uddin</w:t>
      </w:r>
      <w:r>
        <w:br/>
      </w:r>
      <w:r>
        <w:t xml:space="preserve">Designation: Managing Director</w:t>
      </w:r>
      <w:r>
        <w:br/>
      </w:r>
      <w:r>
        <w:t xml:space="preserve">Date: _______________</w:t>
      </w:r>
    </w:p>
    <w:bookmarkEnd w:id="25"/>
    <w:bookmarkStart w:id="26" w:name="for-the-client"/>
    <w:p>
      <w:pPr>
        <w:pStyle w:val="Heading4"/>
      </w:pPr>
      <w:r>
        <w:t xml:space="preserve">For the Client</w:t>
      </w:r>
    </w:p>
    <w:p>
      <w:pPr>
        <w:pStyle w:val="FirstParagraph"/>
      </w:pPr>
      <w:r>
        <w:t xml:space="preserve">Accepted &amp; Approved</w:t>
      </w:r>
    </w:p>
    <w:p>
      <w:pPr>
        <w:pStyle w:val="BodyText"/>
      </w:pPr>
      <w:r>
        <w:t xml:space="preserve">Name: Mr. Rahmanul Haque</w:t>
      </w:r>
      <w:r>
        <w:br/>
      </w:r>
      <w:r>
        <w:t xml:space="preserve">Designation: Head of Household</w:t>
      </w:r>
      <w:r>
        <w:br/>
      </w:r>
      <w:r>
        <w:t xml:space="preserve">Date: _______________</w:t>
      </w:r>
    </w:p>
    <w:bookmarkEnd w:id="26"/>
    <w:p>
      <w:pPr>
        <w:pStyle w:val="BodyText"/>
      </w:pPr>
      <w:r>
        <w:t xml:space="preserve">This Quotation Estimate document was prepared exclusively for the client named above for Chef services in Bangladesh Dhaka.</w:t>
      </w:r>
    </w:p>
    <w:p>
      <w:pPr>
        <w:pStyle w:val="BodyText"/>
      </w:pPr>
      <w:r>
        <w:t xml:space="preserve">Dhaka Culinary Services Ltd. | Gulshan-1, Bangladesh Dhaka-1212 | www.dhakaculinaryservices.com</w:t>
      </w:r>
    </w:p>
    <w:p>
      <w:pPr>
        <w:pStyle w:val="BodyText"/>
      </w:pPr>
      <w:r>
        <w:t xml:space="preserve">© 2025 Dhaka Culinary Services Ltd. All Rights Reserved.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Chef Services - Bangladesh Dhaka</dc:title>
  <dc:creator/>
  <dc:language>en</dc:language>
  <cp:keywords/>
  <dcterms:created xsi:type="dcterms:W3CDTF">2026-10-10T02:57:32Z</dcterms:created>
  <dcterms:modified xsi:type="dcterms:W3CDTF">2026-10-10T02:57:32Z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