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quotation-estimate"/>
    <w:p>
      <w:pPr>
        <w:pStyle w:val="Heading1"/>
      </w:pPr>
      <w:r>
        <w:t xml:space="preserve">Quotation Estimate</w:t>
      </w:r>
    </w:p>
    <w:p>
      <w:pPr>
        <w:pStyle w:val="FirstParagraph"/>
      </w:pPr>
      <w:r>
        <w:rPr>
          <w:bCs/>
          <w:b/>
        </w:rPr>
        <w:t xml:space="preserve">São Paulo Culinary Services Ltda.</w:t>
      </w:r>
    </w:p>
    <w:p>
      <w:pPr>
        <w:pStyle w:val="BodyText"/>
      </w:pPr>
      <w:r>
        <w:t xml:space="preserve">Av. Paulista, 1578 – Bela Vista, São Paulo – SP, Brazil, CEP 01310-300</w:t>
      </w:r>
    </w:p>
    <w:p>
      <w:pPr>
        <w:pStyle w:val="BodyText"/>
      </w:pPr>
      <w:r>
        <w:t xml:space="preserve">CNPJ: 12.345.678/0001-90 | Tel: +55 (11) 3456-7890 | Email: quotations@spculinaryservices.com.br</w:t>
      </w:r>
    </w:p>
    <w:bookmarkEnd w:id="20"/>
    <w:p>
      <w:pPr>
        <w:pStyle w:val="BodyText"/>
      </w:pPr>
      <w:r>
        <w:rPr>
          <w:bCs/>
          <w:b/>
        </w:rPr>
        <w:t xml:space="preserve">Quotation Estimate No.:</w:t>
      </w:r>
      <w:r>
        <w:t xml:space="preserve"> </w:t>
      </w:r>
      <w:r>
        <w:t xml:space="preserve">QTE-2025-SP-0487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Brazil São Paulo</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Grupo Empresarial Horizonte S.A.</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Address:</w:t>
            </w:r>
          </w:p>
        </w:tc>
        <w:tc>
          <w:tcPr/>
          <w:p>
            <w:pPr>
              <w:pStyle w:val="Compact"/>
              <w:jc w:val="left"/>
            </w:pPr>
            <w:r>
              <w:t xml:space="preserve">Rua Oscar Freire, 2200 – Jardins, São Paulo – SP, Brazil, CEP 01426-000</w:t>
            </w:r>
          </w:p>
        </w:tc>
      </w:tr>
      <w:tr>
        <w:tc>
          <w:tcPr/>
          <w:p>
            <w:pPr>
              <w:pStyle w:val="Compact"/>
              <w:jc w:val="left"/>
            </w:pPr>
            <w:r>
              <w:rPr>
                <w:bCs/>
                <w:b/>
              </w:rPr>
              <w:t xml:space="preserve">Contact Person:</w:t>
            </w:r>
          </w:p>
        </w:tc>
        <w:tc>
          <w:tcPr/>
          <w:p>
            <w:pPr>
              <w:pStyle w:val="Compact"/>
              <w:jc w:val="left"/>
            </w:pPr>
            <w:r>
              <w:t xml:space="preserve">Mr. Ricardo Almeida – Director of Events &amp; Corporate Affairs</w:t>
            </w:r>
          </w:p>
        </w:tc>
      </w:tr>
      <w:tr>
        <w:tc>
          <w:tcPr/>
          <w:p>
            <w:pPr>
              <w:pStyle w:val="Compact"/>
              <w:jc w:val="left"/>
            </w:pPr>
            <w:r>
              <w:rPr>
                <w:bCs/>
                <w:b/>
              </w:rPr>
              <w:t xml:space="preserve">Email / Phone:</w:t>
            </w:r>
          </w:p>
        </w:tc>
        <w:tc>
          <w:tcPr/>
          <w:p>
            <w:pPr>
              <w:pStyle w:val="Compact"/>
              <w:jc w:val="left"/>
            </w:pPr>
            <w:r>
              <w:t xml:space="preserve">r.almeida@horizonte.com.br / +55 (11) 98765-4321</w:t>
            </w:r>
          </w:p>
        </w:tc>
      </w:tr>
    </w:tbl>
    <w:bookmarkEnd w:id="21"/>
    <w:bookmarkStart w:id="22" w:name="Xe3414dd7b3e5c561ed3d567e46e322d411b9180"/>
    <w:p>
      <w:pPr>
        <w:pStyle w:val="Heading2"/>
      </w:pPr>
      <w:r>
        <w:t xml:space="preserve">2. Scope of Services – Chef Engagement in Brazil São Paulo</w:t>
      </w:r>
    </w:p>
    <w:p>
      <w:pPr>
        <w:pStyle w:val="FirstParagraph"/>
      </w:pPr>
      <w:r>
        <w:t xml:space="preserve">This</w:t>
      </w:r>
      <w:r>
        <w:t xml:space="preserve"> </w:t>
      </w:r>
      <w:r>
        <w:t xml:space="preserve">Quotation Estimate</w:t>
      </w:r>
      <w:r>
        <w:t xml:space="preserve"> </w:t>
      </w:r>
      <w:r>
        <w:t xml:space="preserve">is issued by São Paulo Culinary Services Ltda. to formally present the costs, deliverables, and conditions associated with the provision of a professional</w:t>
      </w:r>
      <w:r>
        <w:t xml:space="preserve"> </w:t>
      </w:r>
      <w:r>
        <w:t xml:space="preserve">Chef</w:t>
      </w:r>
      <w:r>
        <w:t xml:space="preserve"> </w:t>
      </w:r>
      <w:r>
        <w:t xml:space="preserve">for the exclusive culinary management of the client's corporate dining facility and recurring private events located in</w:t>
      </w:r>
      <w:r>
        <w:t xml:space="preserve"> </w:t>
      </w:r>
      <w:r>
        <w:t xml:space="preserve">Brazil São Paulo</w:t>
      </w:r>
      <w:r>
        <w:t xml:space="preserve">. The engagement encompasses a full-time Executive Chef, a sous chef, and a brigade of four (4) line cooks, all operating under the direct supervision and creative direction of the lead Chef.</w:t>
      </w:r>
    </w:p>
    <w:p>
      <w:pPr>
        <w:pStyle w:val="BodyText"/>
      </w:pPr>
      <w:r>
        <w:t xml:space="preserve">The Chef will be responsible for designing seasonal menus that reflect the rich gastronomic heritage of Brazil São Paulo while incorporating international culinary techniques. The service includes menu planning, ingredient sourcing from local markets in São Paulo (including the Mercado Municipal and the Feira da Vila Madalena), kitchen operations management, food safety compliance in accordance with ANVISA and São Paulo municipal health regulations, staff training, and weekly quality audits. The Chef will also attend up to four (4) private client events per month, providing live cooking demonstrations, plated service, and bespoke menu creation for each occasion.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3.1</w:t>
            </w:r>
          </w:p>
        </w:tc>
        <w:tc>
          <w:tcPr/>
          <w:p>
            <w:pPr>
              <w:pStyle w:val="Compact"/>
              <w:jc w:val="left"/>
            </w:pPr>
            <w:r>
              <w:t xml:space="preserve">Executive Chef – Full-time engagement (40 hrs/week), including menu design, kitchen supervision, and staff management in Brazil São Paulo</w:t>
            </w:r>
          </w:p>
        </w:tc>
        <w:tc>
          <w:tcPr/>
          <w:p>
            <w:pPr>
              <w:pStyle w:val="Compact"/>
              <w:jc w:val="left"/>
            </w:pPr>
            <w:r>
              <w:t xml:space="preserve">12 months</w:t>
            </w:r>
          </w:p>
        </w:tc>
        <w:tc>
          <w:tcPr/>
          <w:p>
            <w:pPr>
              <w:pStyle w:val="Compact"/>
              <w:jc w:val="left"/>
            </w:pPr>
            <w:r>
              <w:t xml:space="preserve">R$ 28,500.00 / month</w:t>
            </w:r>
          </w:p>
        </w:tc>
        <w:tc>
          <w:tcPr/>
          <w:p>
            <w:pPr>
              <w:pStyle w:val="Compact"/>
              <w:jc w:val="left"/>
            </w:pPr>
            <w:r>
              <w:t xml:space="preserve">R$ 342,000.00</w:t>
            </w:r>
          </w:p>
        </w:tc>
      </w:tr>
      <w:tr>
        <w:tc>
          <w:tcPr/>
          <w:p>
            <w:pPr>
              <w:pStyle w:val="Compact"/>
              <w:jc w:val="left"/>
            </w:pPr>
            <w:r>
              <w:t xml:space="preserve">3.2</w:t>
            </w:r>
          </w:p>
        </w:tc>
        <w:tc>
          <w:tcPr/>
          <w:p>
            <w:pPr>
              <w:pStyle w:val="Compact"/>
              <w:jc w:val="left"/>
            </w:pPr>
            <w:r>
              <w:t xml:space="preserve">Sous Chef – Full-time support, recipe development, and day-to-day kitchen operations</w:t>
            </w:r>
          </w:p>
        </w:tc>
        <w:tc>
          <w:tcPr/>
          <w:p>
            <w:pPr>
              <w:pStyle w:val="Compact"/>
              <w:jc w:val="left"/>
            </w:pPr>
            <w:r>
              <w:t xml:space="preserve">12 months</w:t>
            </w:r>
          </w:p>
        </w:tc>
        <w:tc>
          <w:tcPr/>
          <w:p>
            <w:pPr>
              <w:pStyle w:val="Compact"/>
              <w:jc w:val="left"/>
            </w:pPr>
            <w:r>
              <w:t xml:space="preserve">R$ 14,200.00 / month</w:t>
            </w:r>
          </w:p>
        </w:tc>
        <w:tc>
          <w:tcPr/>
          <w:p>
            <w:pPr>
              <w:pStyle w:val="Compact"/>
              <w:jc w:val="left"/>
            </w:pPr>
            <w:r>
              <w:t xml:space="preserve">R$ 170,400.00</w:t>
            </w:r>
          </w:p>
        </w:tc>
      </w:tr>
      <w:tr>
        <w:tc>
          <w:tcPr/>
          <w:p>
            <w:pPr>
              <w:pStyle w:val="Compact"/>
              <w:jc w:val="left"/>
            </w:pPr>
            <w:r>
              <w:t xml:space="preserve">3.3</w:t>
            </w:r>
          </w:p>
        </w:tc>
        <w:tc>
          <w:tcPr/>
          <w:p>
            <w:pPr>
              <w:pStyle w:val="Compact"/>
              <w:jc w:val="left"/>
            </w:pPr>
            <w:r>
              <w:t xml:space="preserve">Brigade of 4 Line Cooks – Preparation, plating, and service support</w:t>
            </w:r>
          </w:p>
        </w:tc>
        <w:tc>
          <w:tcPr/>
          <w:p>
            <w:pPr>
              <w:pStyle w:val="Compact"/>
              <w:jc w:val="left"/>
            </w:pPr>
            <w:r>
              <w:t xml:space="preserve">12 months</w:t>
            </w:r>
          </w:p>
        </w:tc>
        <w:tc>
          <w:tcPr/>
          <w:p>
            <w:pPr>
              <w:pStyle w:val="Compact"/>
              <w:jc w:val="left"/>
            </w:pPr>
            <w:r>
              <w:t xml:space="preserve">R$ 8,900.00 / month (each)</w:t>
            </w:r>
          </w:p>
        </w:tc>
        <w:tc>
          <w:tcPr/>
          <w:p>
            <w:pPr>
              <w:pStyle w:val="Compact"/>
              <w:jc w:val="left"/>
            </w:pPr>
            <w:r>
              <w:t xml:space="preserve">R$ 427,200.00</w:t>
            </w:r>
          </w:p>
        </w:tc>
      </w:tr>
      <w:tr>
        <w:tc>
          <w:tcPr/>
          <w:p>
            <w:pPr>
              <w:pStyle w:val="Compact"/>
              <w:jc w:val="left"/>
            </w:pPr>
            <w:r>
              <w:t xml:space="preserve">3.4</w:t>
            </w:r>
          </w:p>
        </w:tc>
        <w:tc>
          <w:tcPr/>
          <w:p>
            <w:pPr>
              <w:pStyle w:val="Compact"/>
              <w:jc w:val="left"/>
            </w:pPr>
            <w:r>
              <w:t xml:space="preserve">Private Event Chef Service – Up to 4 events/month, including bespoke menu creation, live cooking, and plated service for up to 120 guests</w:t>
            </w:r>
          </w:p>
        </w:tc>
        <w:tc>
          <w:tcPr/>
          <w:p>
            <w:pPr>
              <w:pStyle w:val="Compact"/>
              <w:jc w:val="left"/>
            </w:pPr>
            <w:r>
              <w:t xml:space="preserve">12 months (48 events)</w:t>
            </w:r>
          </w:p>
        </w:tc>
        <w:tc>
          <w:tcPr/>
          <w:p>
            <w:pPr>
              <w:pStyle w:val="Compact"/>
              <w:jc w:val="left"/>
            </w:pPr>
            <w:r>
              <w:t xml:space="preserve">R$ 12,000.00 / event</w:t>
            </w:r>
          </w:p>
        </w:tc>
        <w:tc>
          <w:tcPr/>
          <w:p>
            <w:pPr>
              <w:pStyle w:val="Compact"/>
              <w:jc w:val="left"/>
            </w:pPr>
            <w:r>
              <w:t xml:space="preserve">R$ 576,000.00</w:t>
            </w:r>
          </w:p>
        </w:tc>
      </w:tr>
      <w:tr>
        <w:tc>
          <w:tcPr/>
          <w:p>
            <w:pPr>
              <w:pStyle w:val="Compact"/>
              <w:jc w:val="left"/>
            </w:pPr>
            <w:r>
              <w:t xml:space="preserve">3.5</w:t>
            </w:r>
          </w:p>
        </w:tc>
        <w:tc>
          <w:tcPr/>
          <w:p>
            <w:pPr>
              <w:pStyle w:val="Compact"/>
              <w:jc w:val="left"/>
            </w:pPr>
            <w:r>
              <w:t xml:space="preserve">Ingredient Procurement &amp; Market Sourcing – Weekly purchasing at São Paulo local markets, premium suppliers, and import coordination</w:t>
            </w:r>
          </w:p>
        </w:tc>
        <w:tc>
          <w:tcPr/>
          <w:p>
            <w:pPr>
              <w:pStyle w:val="Compact"/>
              <w:jc w:val="left"/>
            </w:pPr>
            <w:r>
              <w:t xml:space="preserve">12 months</w:t>
            </w:r>
          </w:p>
        </w:tc>
        <w:tc>
          <w:tcPr/>
          <w:p>
            <w:pPr>
              <w:pStyle w:val="Compact"/>
              <w:jc w:val="left"/>
            </w:pPr>
            <w:r>
              <w:t xml:space="preserve">R$ 18,000.00 / month</w:t>
            </w:r>
          </w:p>
        </w:tc>
        <w:tc>
          <w:tcPr/>
          <w:p>
            <w:pPr>
              <w:pStyle w:val="Compact"/>
              <w:jc w:val="left"/>
            </w:pPr>
            <w:r>
              <w:t xml:space="preserve">R$ 216,000.00</w:t>
            </w:r>
          </w:p>
        </w:tc>
      </w:tr>
      <w:tr>
        <w:tc>
          <w:tcPr/>
          <w:p>
            <w:pPr>
              <w:pStyle w:val="Compact"/>
              <w:jc w:val="left"/>
            </w:pPr>
            <w:r>
              <w:t xml:space="preserve">3.6</w:t>
            </w:r>
          </w:p>
        </w:tc>
        <w:tc>
          <w:tcPr/>
          <w:p>
            <w:pPr>
              <w:pStyle w:val="Compact"/>
              <w:jc w:val="left"/>
            </w:pPr>
            <w:r>
              <w:t xml:space="preserve">Food Safety &amp; Compliance – ANVISA registration, São Paulo municipal health inspections, HACCP plan implementation, and quarterly audits</w:t>
            </w:r>
          </w:p>
        </w:tc>
        <w:tc>
          <w:tcPr/>
          <w:p>
            <w:pPr>
              <w:pStyle w:val="Compact"/>
              <w:jc w:val="left"/>
            </w:pPr>
            <w:r>
              <w:t xml:space="preserve">12 months</w:t>
            </w:r>
          </w:p>
        </w:tc>
        <w:tc>
          <w:tcPr/>
          <w:p>
            <w:pPr>
              <w:pStyle w:val="Compact"/>
              <w:jc w:val="left"/>
            </w:pPr>
            <w:r>
              <w:t xml:space="preserve">R$ 6,500.00 / month</w:t>
            </w:r>
          </w:p>
        </w:tc>
        <w:tc>
          <w:tcPr/>
          <w:p>
            <w:pPr>
              <w:pStyle w:val="Compact"/>
              <w:jc w:val="left"/>
            </w:pPr>
            <w:r>
              <w:t xml:space="preserve">R$ 78,000.00</w:t>
            </w:r>
          </w:p>
        </w:tc>
      </w:tr>
      <w:tr>
        <w:tc>
          <w:tcPr/>
          <w:p>
            <w:pPr>
              <w:pStyle w:val="Compact"/>
              <w:jc w:val="left"/>
            </w:pPr>
            <w:r>
              <w:t xml:space="preserve">3.7</w:t>
            </w:r>
          </w:p>
        </w:tc>
        <w:tc>
          <w:tcPr/>
          <w:p>
            <w:pPr>
              <w:pStyle w:val="Compact"/>
              <w:jc w:val="left"/>
            </w:pPr>
            <w:r>
              <w:t xml:space="preserve">Staff Training &amp; Development – Monthly workshops on Brazilian and international cuisine, knife skills, and service standards</w:t>
            </w:r>
          </w:p>
        </w:tc>
        <w:tc>
          <w:tcPr/>
          <w:p>
            <w:pPr>
              <w:pStyle w:val="Compact"/>
              <w:jc w:val="left"/>
            </w:pPr>
            <w:r>
              <w:t xml:space="preserve">12 months</w:t>
            </w:r>
          </w:p>
        </w:tc>
        <w:tc>
          <w:tcPr/>
          <w:p>
            <w:pPr>
              <w:pStyle w:val="Compact"/>
              <w:jc w:val="left"/>
            </w:pPr>
            <w:r>
              <w:t xml:space="preserve">R$ 3,200.00 / month</w:t>
            </w:r>
          </w:p>
        </w:tc>
        <w:tc>
          <w:tcPr/>
          <w:p>
            <w:pPr>
              <w:pStyle w:val="Compact"/>
              <w:jc w:val="left"/>
            </w:pPr>
            <w:r>
              <w:t xml:space="preserve">R$ 38,400.00</w:t>
            </w:r>
          </w:p>
        </w:tc>
      </w:tr>
      <w:tr>
        <w:tc>
          <w:tcPr/>
          <w:p>
            <w:pPr>
              <w:pStyle w:val="Compact"/>
              <w:jc w:val="left"/>
            </w:pPr>
            <w:r>
              <w:t xml:space="preserve">3.8</w:t>
            </w:r>
          </w:p>
        </w:tc>
        <w:tc>
          <w:tcPr/>
          <w:p>
            <w:pPr>
              <w:pStyle w:val="Compact"/>
              <w:jc w:val="left"/>
            </w:pPr>
            <w:r>
              <w:t xml:space="preserve">Travel &amp; Logistics within Brazil São Paulo – Chef and team transportation to client premises and event venues</w:t>
            </w:r>
          </w:p>
        </w:tc>
        <w:tc>
          <w:tcPr/>
          <w:p>
            <w:pPr>
              <w:pStyle w:val="Compact"/>
              <w:jc w:val="left"/>
            </w:pPr>
            <w:r>
              <w:t xml:space="preserve">12 months</w:t>
            </w:r>
          </w:p>
        </w:tc>
        <w:tc>
          <w:tcPr/>
          <w:p>
            <w:pPr>
              <w:pStyle w:val="Compact"/>
              <w:jc w:val="left"/>
            </w:pPr>
            <w:r>
              <w:t xml:space="preserve">R$ 2,800.00 / month</w:t>
            </w:r>
          </w:p>
        </w:tc>
        <w:tc>
          <w:tcPr/>
          <w:p>
            <w:pPr>
              <w:pStyle w:val="Compact"/>
              <w:jc w:val="left"/>
            </w:pPr>
            <w:r>
              <w:t xml:space="preserve">R$ 33,600.00</w:t>
            </w:r>
          </w:p>
        </w:tc>
      </w:tr>
      <w:tr>
        <w:tc>
          <w:tcPr>
            <w:gridSpan w:val="4"/>
          </w:tcPr>
          <w:p>
            <w:pPr>
              <w:pStyle w:val="Compact"/>
              <w:jc w:val="left"/>
            </w:pPr>
            <w:r>
              <w:rPr>
                <w:bCs/>
                <w:b/>
              </w:rPr>
              <w:t xml:space="preserve">Subtotal (BRL)</w:t>
            </w:r>
          </w:p>
        </w:tc>
        <w:tc>
          <w:tcPr/>
          <w:p>
            <w:pPr>
              <w:pStyle w:val="Compact"/>
              <w:jc w:val="left"/>
            </w:pPr>
            <w:r>
              <w:rPr>
                <w:bCs/>
                <w:b/>
              </w:rPr>
              <w:t xml:space="preserve">R$ 1,881,600.00</w:t>
            </w:r>
          </w:p>
        </w:tc>
      </w:tr>
      <w:tr>
        <w:tc>
          <w:tcPr>
            <w:gridSpan w:val="4"/>
          </w:tcPr>
          <w:p>
            <w:pPr>
              <w:pStyle w:val="Compact"/>
              <w:jc w:val="left"/>
            </w:pPr>
            <w:r>
              <w:rPr>
                <w:bCs/>
                <w:b/>
              </w:rPr>
              <w:t xml:space="preserve">Applicable Taxes (ISS 5% + PIS/COFINS 3.65%)</w:t>
            </w:r>
          </w:p>
        </w:tc>
        <w:tc>
          <w:tcPr/>
          <w:p>
            <w:pPr>
              <w:pStyle w:val="Compact"/>
              <w:jc w:val="left"/>
            </w:pPr>
            <w:r>
              <w:rPr>
                <w:bCs/>
                <w:b/>
              </w:rPr>
              <w:t xml:space="preserve">R$ 161,865.60</w:t>
            </w:r>
          </w:p>
        </w:tc>
      </w:tr>
      <w:tr>
        <w:tc>
          <w:tcPr>
            <w:gridSpan w:val="4"/>
          </w:tcPr>
          <w:p>
            <w:pPr>
              <w:pStyle w:val="Compact"/>
              <w:jc w:val="left"/>
            </w:pPr>
            <w:r>
              <w:rPr>
                <w:bCs/>
                <w:b/>
              </w:rPr>
              <w:t xml:space="preserve">GRAND TOTAL (BRL)</w:t>
            </w:r>
          </w:p>
        </w:tc>
        <w:tc>
          <w:tcPr/>
          <w:p>
            <w:pPr>
              <w:pStyle w:val="Compact"/>
              <w:jc w:val="left"/>
            </w:pPr>
            <w:r>
              <w:rPr>
                <w:bCs/>
                <w:b/>
              </w:rPr>
              <w:t xml:space="preserve">R$ 2,043,465.60</w:t>
            </w:r>
          </w:p>
        </w:tc>
      </w:tr>
    </w:tbl>
    <w:bookmarkEnd w:id="23"/>
    <w:bookmarkStart w:id="24" w:name="payment-terms"/>
    <w:p>
      <w:pPr>
        <w:pStyle w:val="Heading2"/>
      </w:pPr>
      <w:r>
        <w:t xml:space="preserve">4. Payment Terms</w:t>
      </w:r>
    </w:p>
    <w:p>
      <w:pPr>
        <w:pStyle w:val="FirstParagraph"/>
      </w:pPr>
      <w:r>
        <w:t xml:space="preserve">The total amount stated in this Quotation Estimate shall be paid in twelve (12) equal monthly installments of R$ 170,288.80, due on the 5th business day of each month via bank transfer (TED/PIX) to the account of São Paulo Culinary Services Ltda. The first installment is due within ten (10) business days of the formal acceptance of this Quotation Estimate. Late payments shall incur a monthly interest rate of 1.5% (juros moratórios) in accordance with Brazilian commercial law.</w:t>
      </w:r>
    </w:p>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After the expiration date, all prices and availability of the Chef team are subject to revision.</w:t>
      </w:r>
    </w:p>
    <w:p>
      <w:pPr>
        <w:numPr>
          <w:ilvl w:val="0"/>
          <w:numId w:val="1001"/>
        </w:numPr>
        <w:pStyle w:val="Compact"/>
      </w:pPr>
      <w:r>
        <w:t xml:space="preserve">The Chef and all kitchen personnel are employees of São Paulo Culinary Services Ltda. and are covered by full CLT (Consolidação das Leis do Trabalho) benefits, including FGTS, INSS contributions, and mandatory health insurance as required by Brazilian labor law.</w:t>
      </w:r>
    </w:p>
    <w:p>
      <w:pPr>
        <w:numPr>
          <w:ilvl w:val="0"/>
          <w:numId w:val="1001"/>
        </w:numPr>
        <w:pStyle w:val="Compact"/>
      </w:pPr>
      <w:r>
        <w:t xml:space="preserve">The Chef retains full creative authority over menu design. The client may request modifications, but final culinary decisions rest with the Chef to ensure quality and consistency.</w:t>
      </w:r>
    </w:p>
    <w:p>
      <w:pPr>
        <w:numPr>
          <w:ilvl w:val="0"/>
          <w:numId w:val="1001"/>
        </w:numPr>
        <w:pStyle w:val="Compact"/>
      </w:pPr>
      <w:r>
        <w:t xml:space="preserve">All services are to be rendered at the client's premises in Brazil São Paulo, unless otherwise agreed in writing. Travel outside the city of São Paulo will be quoted separately.</w:t>
      </w:r>
    </w:p>
    <w:p>
      <w:pPr>
        <w:numPr>
          <w:ilvl w:val="0"/>
          <w:numId w:val="1001"/>
        </w:numPr>
        <w:pStyle w:val="Compact"/>
      </w:pPr>
      <w:r>
        <w:t xml:space="preserve">The client is responsible for providing a fully equipped commercial kitchen, adequate storage, and all necessary utilities (water, electricity, gas) at the service location.</w:t>
      </w:r>
    </w:p>
    <w:p>
      <w:pPr>
        <w:numPr>
          <w:ilvl w:val="0"/>
          <w:numId w:val="1001"/>
        </w:numPr>
        <w:pStyle w:val="Compact"/>
      </w:pPr>
      <w:r>
        <w:t xml:space="preserve">Either party may terminate the engagement with a sixty (60) day written notice. In the event of early termination, the client shall pay for all services rendered up to the termination date plus a penalty of two (2) months' fees.</w:t>
      </w:r>
    </w:p>
    <w:p>
      <w:pPr>
        <w:numPr>
          <w:ilvl w:val="0"/>
          <w:numId w:val="1001"/>
        </w:numPr>
        <w:pStyle w:val="Compact"/>
      </w:pPr>
      <w:r>
        <w:t xml:space="preserve">All intellectual property related to proprietary recipes, menu designs, and culinary techniques developed by the Chef during the engagement shall remain the property of São Paulo Culinary Services Ltda. The client receives a non-exclusive, non-transferable license to use such materials solely for internal corporate purposes.</w:t>
      </w:r>
    </w:p>
    <w:p>
      <w:pPr>
        <w:numPr>
          <w:ilvl w:val="0"/>
          <w:numId w:val="1001"/>
        </w:numPr>
        <w:pStyle w:val="Compact"/>
      </w:pPr>
      <w:r>
        <w:t xml:space="preserve">This Quotation Estimate does not constitute a binding contract until both parties execute the definitive service agreement. All terms herein are subject to the final contract terms.</w:t>
      </w:r>
    </w:p>
    <w:p>
      <w:pPr>
        <w:numPr>
          <w:ilvl w:val="0"/>
          <w:numId w:val="1001"/>
        </w:numPr>
        <w:pStyle w:val="Compact"/>
      </w:pPr>
      <w:r>
        <w:t xml:space="preserve">Disputes arising from this Quotation Estimate or the subsequent contract shall be resolved by arbitration in São Paulo, Brazil, under the rules of the CAM-ARB (Câmara de Arbitragem do Mercado), in the Portuguese language.</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set forth in this Quotation Estimate for the Chef services to be provided in Brazil São Paulo.</w:t>
      </w:r>
    </w:p>
    <w:p>
      <w:pPr>
        <w:pStyle w:val="BodyText"/>
      </w:pPr>
      <w:r>
        <w:rPr>
          <w:bCs/>
          <w:b/>
        </w:rPr>
        <w:t xml:space="preserve">São Paulo Culinary Services Ltda.</w:t>
      </w:r>
      <w:r>
        <w:br/>
      </w:r>
      <w:r>
        <w:t xml:space="preserve">Dr. Helena Vasconcelos – CEO</w:t>
      </w:r>
      <w:r>
        <w:br/>
      </w:r>
      <w:r>
        <w:t xml:space="preserve">CNPJ: 12.345.678/0001-90</w:t>
      </w:r>
      <w:r>
        <w:br/>
      </w:r>
      <w:r>
        <w:t xml:space="preserve">Date: _______________</w:t>
      </w:r>
    </w:p>
    <w:p>
      <w:pPr>
        <w:pStyle w:val="BodyText"/>
      </w:pPr>
      <w:r>
        <w:rPr>
          <w:bCs/>
          <w:b/>
        </w:rPr>
        <w:t xml:space="preserve">Grupo Empresarial Horizonte S.A.</w:t>
      </w:r>
      <w:r>
        <w:br/>
      </w:r>
      <w:r>
        <w:t xml:space="preserve">Mr. Ricardo Almeida – Director</w:t>
      </w:r>
      <w:r>
        <w:br/>
      </w:r>
      <w:r>
        <w:t xml:space="preserve">CNPJ: 98.765.432/0001-10</w:t>
      </w:r>
      <w:r>
        <w:br/>
      </w:r>
      <w:r>
        <w:t xml:space="preserve">Date: _______________</w:t>
      </w:r>
    </w:p>
    <w:p>
      <w:pPr>
        <w:pStyle w:val="BodyText"/>
      </w:pPr>
      <w:r>
        <w:t xml:space="preserve">This Quotation Estimate (QTE-2025-SP-0487) was prepared exclusively for Grupo Empresarial Horizonte S.A. and is not transferable. All prices are quoted in Brazilian Reais (BRL) and are subject to the tax regulations in force in Brazil São Paulo at the time of invoicing. For questions or clarifications, please contact our quotations department at quotations@spculinaryservices.com.br or +55 (11) 3456-7890.</w:t>
      </w:r>
    </w:p>
    <w:p>
      <w:pPr>
        <w:pStyle w:val="BodyText"/>
      </w:pPr>
      <w:r>
        <w:t xml:space="preserve">© 2025 São Paulo Culinary Services Ltda. – All Rights Reserved. | Document generated on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Brazil São Paulo</dc:title>
  <dc:creator/>
  <dc:language>en</dc:language>
  <cp:keywords/>
  <dcterms:created xsi:type="dcterms:W3CDTF">2026-10-10T03:13:04Z</dcterms:created>
  <dcterms:modified xsi:type="dcterms:W3CDTF">2026-10-10T03:13:04Z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