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Chef Services — Iraq Baghdad</w:t>
      </w:r>
    </w:p>
    <w:p>
      <w:pPr>
        <w:pStyle w:val="BodyText"/>
      </w:pPr>
      <w:r>
        <w:t xml:space="preserve">Al-Rafidain Culinary Services Co. | Baghdad, Iraq</w:t>
      </w:r>
    </w:p>
    <w:p>
      <w:pPr>
        <w:pStyle w:val="BodyText"/>
      </w:pPr>
      <w:r>
        <w:t xml:space="preserve">Tel: +964-770-123-4567 | Email: quotes@alrafidainculinary.iq</w:t>
      </w:r>
    </w:p>
    <w:bookmarkEnd w:id="20"/>
    <w:p>
      <w:pPr>
        <w:pStyle w:val="BodyText"/>
      </w:pPr>
      <w:r>
        <w:rPr>
          <w:bCs/>
          <w:b/>
        </w:rPr>
        <w:t xml:space="preserve">Quotation No.:</w:t>
      </w:r>
      <w:r>
        <w:t xml:space="preserve"> </w:t>
      </w:r>
      <w:r>
        <w:t xml:space="preserve">QTE-2025-BGH-0472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w:t>
      </w:r>
      <w:r>
        <w:t xml:space="preserve"> </w:t>
      </w:r>
      <w:r>
        <w:t xml:space="preserve">Iraq Baghdad</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Al-Nahrain Hospitality Group</w:t>
            </w:r>
          </w:p>
        </w:tc>
      </w:tr>
      <w:tr>
        <w:tc>
          <w:tcPr/>
          <w:p>
            <w:pPr>
              <w:pStyle w:val="Compact"/>
              <w:jc w:val="left"/>
            </w:pPr>
            <w:r>
              <w:rPr>
                <w:bCs/>
                <w:b/>
              </w:rPr>
              <w:t xml:space="preserve">Address:</w:t>
            </w:r>
          </w:p>
        </w:tc>
        <w:tc>
          <w:tcPr/>
          <w:p>
            <w:pPr>
              <w:pStyle w:val="Compact"/>
              <w:jc w:val="left"/>
            </w:pPr>
            <w:r>
              <w:t xml:space="preserve">14th Ramadan Street, Al-Mansour District, Baghdad, Iraq</w:t>
            </w:r>
          </w:p>
        </w:tc>
      </w:tr>
      <w:tr>
        <w:tc>
          <w:tcPr/>
          <w:p>
            <w:pPr>
              <w:pStyle w:val="Compact"/>
              <w:jc w:val="left"/>
            </w:pPr>
            <w:r>
              <w:rPr>
                <w:bCs/>
                <w:b/>
              </w:rPr>
              <w:t xml:space="preserve">Contact Person:</w:t>
            </w:r>
          </w:p>
        </w:tc>
        <w:tc>
          <w:tcPr/>
          <w:p>
            <w:pPr>
              <w:pStyle w:val="Compact"/>
              <w:jc w:val="left"/>
            </w:pPr>
            <w:r>
              <w:t xml:space="preserve">Mr. Khalid Al-Rashid, Operations Director</w:t>
            </w:r>
          </w:p>
        </w:tc>
      </w:tr>
      <w:tr>
        <w:tc>
          <w:tcPr/>
          <w:p>
            <w:pPr>
              <w:pStyle w:val="Compact"/>
              <w:jc w:val="left"/>
            </w:pPr>
            <w:r>
              <w:rPr>
                <w:bCs/>
                <w:b/>
              </w:rPr>
              <w:t xml:space="preserve">Phone / Email:</w:t>
            </w:r>
          </w:p>
        </w:tc>
        <w:tc>
          <w:tcPr/>
          <w:p>
            <w:pPr>
              <w:pStyle w:val="Compact"/>
              <w:jc w:val="left"/>
            </w:pPr>
            <w:r>
              <w:t xml:space="preserve">+964-781-555-0192 / ops@alnahrain-hospitality.iq</w:t>
            </w:r>
          </w:p>
        </w:tc>
      </w:tr>
    </w:tbl>
    <w:bookmarkEnd w:id="21"/>
    <w:bookmarkStart w:id="22" w:name="X8600905acabebff2dfafa8dcb1a8247b2f219ef"/>
    <w:p>
      <w:pPr>
        <w:pStyle w:val="Heading2"/>
      </w:pPr>
      <w:r>
        <w:t xml:space="preserve">2. Scope of Work — Chef Services in Iraq Baghdad</w:t>
      </w:r>
    </w:p>
    <w:p>
      <w:pPr>
        <w:pStyle w:val="FirstParagraph"/>
      </w:pPr>
      <w:r>
        <w:t xml:space="preserve">This</w:t>
      </w:r>
      <w:r>
        <w:t xml:space="preserve"> </w:t>
      </w:r>
      <w:r>
        <w:t xml:space="preserve">Quotation Estimate</w:t>
      </w:r>
      <w:r>
        <w:t xml:space="preserve"> </w:t>
      </w:r>
      <w:r>
        <w:t xml:space="preserve">is issued by Al-Rafidain Culinary Services Co. to provide comprehensive</w:t>
      </w:r>
      <w:r>
        <w:t xml:space="preserve"> </w:t>
      </w:r>
      <w:r>
        <w:t xml:space="preserve">Chef</w:t>
      </w:r>
      <w:r>
        <w:t xml:space="preserve"> </w:t>
      </w:r>
      <w:r>
        <w:t xml:space="preserve">services for the client's hospitality operations located in</w:t>
      </w:r>
      <w:r>
        <w:t xml:space="preserve"> </w:t>
      </w:r>
      <w:r>
        <w:t xml:space="preserve">Iraq Baghdad</w:t>
      </w:r>
      <w:r>
        <w:t xml:space="preserve">. The engagement covers the deployment of a senior executive Chef, two sous Chefs, and a dedicated kitchen brigade to manage all culinary operations at the client's flagship restaurant and banquet facility situated in the Al-Mansour District of Baghdad, Iraq.</w:t>
      </w:r>
    </w:p>
    <w:p>
      <w:pPr>
        <w:pStyle w:val="BodyText"/>
      </w:pPr>
      <w:r>
        <w:t xml:space="preserve">The</w:t>
      </w:r>
      <w:r>
        <w:t xml:space="preserve"> </w:t>
      </w:r>
      <w:r>
        <w:t xml:space="preserve">Chef</w:t>
      </w:r>
      <w:r>
        <w:t xml:space="preserve"> </w:t>
      </w:r>
      <w:r>
        <w:t xml:space="preserve">team will be responsible for menu development, daily food preparation, quality control, inventory management, and staff supervision. All culinary operations will be conducted in strict compliance with the Iraqi Ministry of Health food safety regulations and the municipal health codes applicable to commercial kitchens in Baghdad. The</w:t>
      </w:r>
      <w:r>
        <w:t xml:space="preserve"> </w:t>
      </w:r>
      <w:r>
        <w:t xml:space="preserve">Chef</w:t>
      </w:r>
      <w:r>
        <w:t xml:space="preserve"> </w:t>
      </w:r>
      <w:r>
        <w:t xml:space="preserve">will also oversee the preparation of traditional Iraqi dishes alongside international cuisine to cater to the diverse clientele of the establishment in this vibrant capital city.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Executive Chef — monthly salary, accommodation in Baghdad, and local transport allowance</w:t>
            </w:r>
          </w:p>
        </w:tc>
        <w:tc>
          <w:tcPr/>
          <w:p>
            <w:pPr>
              <w:pStyle w:val="Compact"/>
              <w:jc w:val="left"/>
            </w:pPr>
            <w:r>
              <w:t xml:space="preserve">12 months</w:t>
            </w:r>
          </w:p>
        </w:tc>
        <w:tc>
          <w:tcPr/>
          <w:p>
            <w:pPr>
              <w:pStyle w:val="Compact"/>
              <w:jc w:val="left"/>
            </w:pPr>
            <w:r>
              <w:t xml:space="preserve">$4,500 / month</w:t>
            </w:r>
          </w:p>
        </w:tc>
        <w:tc>
          <w:tcPr/>
          <w:p>
            <w:pPr>
              <w:pStyle w:val="Compact"/>
              <w:jc w:val="left"/>
            </w:pPr>
            <w:r>
              <w:t xml:space="preserve">$54,000</w:t>
            </w:r>
          </w:p>
        </w:tc>
      </w:tr>
      <w:tr>
        <w:tc>
          <w:tcPr/>
          <w:p>
            <w:pPr>
              <w:pStyle w:val="Compact"/>
              <w:jc w:val="left"/>
            </w:pPr>
            <w:r>
              <w:t xml:space="preserve">02</w:t>
            </w:r>
          </w:p>
        </w:tc>
        <w:tc>
          <w:tcPr/>
          <w:p>
            <w:pPr>
              <w:pStyle w:val="Compact"/>
              <w:jc w:val="left"/>
            </w:pPr>
            <w:r>
              <w:t xml:space="preserve">Two (2) Sous Chefs — monthly salary, accommodation, and per diem</w:t>
            </w:r>
          </w:p>
        </w:tc>
        <w:tc>
          <w:tcPr/>
          <w:p>
            <w:pPr>
              <w:pStyle w:val="Compact"/>
              <w:jc w:val="left"/>
            </w:pPr>
            <w:r>
              <w:t xml:space="preserve">12 months</w:t>
            </w:r>
          </w:p>
        </w:tc>
        <w:tc>
          <w:tcPr/>
          <w:p>
            <w:pPr>
              <w:pStyle w:val="Compact"/>
              <w:jc w:val="left"/>
            </w:pPr>
            <w:r>
              <w:t xml:space="preserve">$2,200 / month each</w:t>
            </w:r>
          </w:p>
        </w:tc>
        <w:tc>
          <w:tcPr/>
          <w:p>
            <w:pPr>
              <w:pStyle w:val="Compact"/>
              <w:jc w:val="left"/>
            </w:pPr>
            <w:r>
              <w:t xml:space="preserve">$52,800</w:t>
            </w:r>
          </w:p>
        </w:tc>
      </w:tr>
      <w:tr>
        <w:tc>
          <w:tcPr/>
          <w:p>
            <w:pPr>
              <w:pStyle w:val="Compact"/>
              <w:jc w:val="left"/>
            </w:pPr>
            <w:r>
              <w:t xml:space="preserve">03</w:t>
            </w:r>
          </w:p>
        </w:tc>
        <w:tc>
          <w:tcPr/>
          <w:p>
            <w:pPr>
              <w:pStyle w:val="Compact"/>
              <w:jc w:val="left"/>
            </w:pPr>
            <w:r>
              <w:t xml:space="preserve">Kitchen Brigade (4 line cooks, 2 prep cooks) — monthly wages and benefits</w:t>
            </w:r>
          </w:p>
        </w:tc>
        <w:tc>
          <w:tcPr/>
          <w:p>
            <w:pPr>
              <w:pStyle w:val="Compact"/>
              <w:jc w:val="left"/>
            </w:pPr>
            <w:r>
              <w:t xml:space="preserve">12 months</w:t>
            </w:r>
          </w:p>
        </w:tc>
        <w:tc>
          <w:tcPr/>
          <w:p>
            <w:pPr>
              <w:pStyle w:val="Compact"/>
              <w:jc w:val="left"/>
            </w:pPr>
            <w:r>
              <w:t xml:space="preserve">$3,800 / month (combined)</w:t>
            </w:r>
          </w:p>
        </w:tc>
        <w:tc>
          <w:tcPr/>
          <w:p>
            <w:pPr>
              <w:pStyle w:val="Compact"/>
              <w:jc w:val="left"/>
            </w:pPr>
            <w:r>
              <w:t xml:space="preserve">$45,600</w:t>
            </w:r>
          </w:p>
        </w:tc>
      </w:tr>
      <w:tr>
        <w:tc>
          <w:tcPr/>
          <w:p>
            <w:pPr>
              <w:pStyle w:val="Compact"/>
              <w:jc w:val="left"/>
            </w:pPr>
            <w:r>
              <w:t xml:space="preserve">04</w:t>
            </w:r>
          </w:p>
        </w:tc>
        <w:tc>
          <w:tcPr/>
          <w:p>
            <w:pPr>
              <w:pStyle w:val="Compact"/>
              <w:jc w:val="left"/>
            </w:pPr>
            <w:r>
              <w:t xml:space="preserve">Menu engineering &amp; seasonal menu redesign (Iraqi and international cuisine)</w:t>
            </w:r>
          </w:p>
        </w:tc>
        <w:tc>
          <w:tcPr/>
          <w:p>
            <w:pPr>
              <w:pStyle w:val="Compact"/>
              <w:jc w:val="left"/>
            </w:pPr>
            <w:r>
              <w:t xml:space="preserve">One-time</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05</w:t>
            </w:r>
          </w:p>
        </w:tc>
        <w:tc>
          <w:tcPr/>
          <w:p>
            <w:pPr>
              <w:pStyle w:val="Compact"/>
              <w:jc w:val="left"/>
            </w:pPr>
            <w:r>
              <w:t xml:space="preserve">Kitchen equipment audit and procurement advisory for Baghdad facility</w:t>
            </w:r>
          </w:p>
        </w:tc>
        <w:tc>
          <w:tcPr/>
          <w:p>
            <w:pPr>
              <w:pStyle w:val="Compact"/>
              <w:jc w:val="left"/>
            </w:pPr>
            <w:r>
              <w:t xml:space="preserve">One-time</w:t>
            </w:r>
          </w:p>
        </w:tc>
        <w:tc>
          <w:tcPr/>
          <w:p>
            <w:pPr>
              <w:pStyle w:val="Compact"/>
              <w:jc w:val="left"/>
            </w:pPr>
            <w:r>
              <w:t xml:space="preserve">$2,800</w:t>
            </w:r>
          </w:p>
        </w:tc>
        <w:tc>
          <w:tcPr/>
          <w:p>
            <w:pPr>
              <w:pStyle w:val="Compact"/>
              <w:jc w:val="left"/>
            </w:pPr>
            <w:r>
              <w:t xml:space="preserve">$2,800</w:t>
            </w:r>
          </w:p>
        </w:tc>
      </w:tr>
      <w:tr>
        <w:tc>
          <w:tcPr/>
          <w:p>
            <w:pPr>
              <w:pStyle w:val="Compact"/>
              <w:jc w:val="left"/>
            </w:pPr>
            <w:r>
              <w:t xml:space="preserve">06</w:t>
            </w:r>
          </w:p>
        </w:tc>
        <w:tc>
          <w:tcPr/>
          <w:p>
            <w:pPr>
              <w:pStyle w:val="Compact"/>
              <w:jc w:val="left"/>
            </w:pPr>
            <w:r>
              <w:t xml:space="preserve">Food safety training and HACCP certification for all kitchen staff in Iraq</w:t>
            </w:r>
          </w:p>
        </w:tc>
        <w:tc>
          <w:tcPr/>
          <w:p>
            <w:pPr>
              <w:pStyle w:val="Compact"/>
              <w:jc w:val="left"/>
            </w:pPr>
            <w:r>
              <w:t xml:space="preserve">One-time</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07</w:t>
            </w:r>
          </w:p>
        </w:tc>
        <w:tc>
          <w:tcPr/>
          <w:p>
            <w:pPr>
              <w:pStyle w:val="Compact"/>
              <w:jc w:val="left"/>
            </w:pPr>
            <w:r>
              <w:t xml:space="preserve">Monthly ingredient sourcing coordination with local Baghdad suppliers</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w:t>
            </w:r>
          </w:p>
        </w:tc>
      </w:tr>
      <w:tr>
        <w:tc>
          <w:tcPr/>
          <w:p>
            <w:pPr>
              <w:pStyle w:val="Compact"/>
              <w:jc w:val="left"/>
            </w:pPr>
            <w:r>
              <w:t xml:space="preserve">08</w:t>
            </w:r>
          </w:p>
        </w:tc>
        <w:tc>
          <w:tcPr/>
          <w:p>
            <w:pPr>
              <w:pStyle w:val="Compact"/>
              <w:jc w:val="left"/>
            </w:pPr>
            <w:r>
              <w:t xml:space="preserve">Visa processing, work permits, and immigration support for expatriate Chef staff in Iraq</w:t>
            </w:r>
          </w:p>
        </w:tc>
        <w:tc>
          <w:tcPr/>
          <w:p>
            <w:pPr>
              <w:pStyle w:val="Compact"/>
              <w:jc w:val="left"/>
            </w:pPr>
            <w:r>
              <w:t xml:space="preserve">One-time</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09</w:t>
            </w:r>
          </w:p>
        </w:tc>
        <w:tc>
          <w:tcPr/>
          <w:p>
            <w:pPr>
              <w:pStyle w:val="Compact"/>
              <w:jc w:val="left"/>
            </w:pPr>
            <w:r>
              <w:t xml:space="preserve">Comprehensive medical insurance for all deployed Chef personnel (Iraq coverage)</w:t>
            </w:r>
          </w:p>
        </w:tc>
        <w:tc>
          <w:tcPr/>
          <w:p>
            <w:pPr>
              <w:pStyle w:val="Compact"/>
              <w:jc w:val="left"/>
            </w:pPr>
            <w:r>
              <w:t xml:space="preserve">12 months</w:t>
            </w:r>
          </w:p>
        </w:tc>
        <w:tc>
          <w:tcPr/>
          <w:p>
            <w:pPr>
              <w:pStyle w:val="Compact"/>
              <w:jc w:val="left"/>
            </w:pPr>
            <w:r>
              <w:t xml:space="preserve">$2,400 / month</w:t>
            </w:r>
          </w:p>
        </w:tc>
        <w:tc>
          <w:tcPr/>
          <w:p>
            <w:pPr>
              <w:pStyle w:val="Compact"/>
              <w:jc w:val="left"/>
            </w:pPr>
            <w:r>
              <w:t xml:space="preserve">$28,800</w:t>
            </w:r>
          </w:p>
        </w:tc>
      </w:tr>
      <w:tr>
        <w:tc>
          <w:tcPr/>
          <w:p>
            <w:pPr>
              <w:pStyle w:val="Compact"/>
              <w:jc w:val="left"/>
            </w:pPr>
            <w:r>
              <w:t xml:space="preserve">10</w:t>
            </w:r>
          </w:p>
        </w:tc>
        <w:tc>
          <w:tcPr/>
          <w:p>
            <w:pPr>
              <w:pStyle w:val="Compact"/>
              <w:jc w:val="left"/>
            </w:pPr>
            <w:r>
              <w:t xml:space="preserve">Project management, reporting, and on-site supervision in Baghdad</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w:t>
            </w:r>
          </w:p>
        </w:tc>
      </w:tr>
      <w:tr>
        <w:tc>
          <w:tcPr>
            <w:gridSpan w:val="4"/>
          </w:tcPr>
          <w:p>
            <w:pPr>
              <w:pStyle w:val="Compact"/>
              <w:jc w:val="left"/>
            </w:pPr>
            <w:r>
              <w:t xml:space="preserve">Subtotal</w:t>
            </w:r>
          </w:p>
        </w:tc>
        <w:tc>
          <w:tcPr/>
          <w:p>
            <w:pPr>
              <w:pStyle w:val="Compact"/>
              <w:jc w:val="left"/>
            </w:pPr>
            <w:r>
              <w:t xml:space="preserve">$230,100</w:t>
            </w:r>
          </w:p>
        </w:tc>
      </w:tr>
      <w:tr>
        <w:tc>
          <w:tcPr>
            <w:gridSpan w:val="4"/>
          </w:tcPr>
          <w:p>
            <w:pPr>
              <w:pStyle w:val="Compact"/>
              <w:jc w:val="left"/>
            </w:pPr>
            <w:r>
              <w:t xml:space="preserve">Applicable Taxes &amp; Levies (Iraq VAT 3%)</w:t>
            </w:r>
          </w:p>
        </w:tc>
        <w:tc>
          <w:tcPr/>
          <w:p>
            <w:pPr>
              <w:pStyle w:val="Compact"/>
              <w:jc w:val="left"/>
            </w:pPr>
            <w:r>
              <w:t xml:space="preserve">$6,903</w:t>
            </w:r>
          </w:p>
        </w:tc>
      </w:tr>
      <w:tr>
        <w:tc>
          <w:tcPr>
            <w:gridSpan w:val="4"/>
          </w:tcPr>
          <w:p>
            <w:pPr>
              <w:pStyle w:val="Compact"/>
              <w:jc w:val="left"/>
            </w:pPr>
            <w:r>
              <w:rPr>
                <w:bCs/>
                <w:b/>
              </w:rPr>
              <w:t xml:space="preserve">GRAND TOTAL (USD)</w:t>
            </w:r>
          </w:p>
        </w:tc>
        <w:tc>
          <w:tcPr/>
          <w:p>
            <w:pPr>
              <w:pStyle w:val="Compact"/>
              <w:jc w:val="left"/>
            </w:pPr>
            <w:r>
              <w:rPr>
                <w:bCs/>
                <w:b/>
              </w:rPr>
              <w:t xml:space="preserve">$237,003</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for the</w:t>
      </w:r>
      <w:r>
        <w:t xml:space="preserve"> </w:t>
      </w:r>
      <w:r>
        <w:t xml:space="preserve">Chef</w:t>
      </w:r>
      <w:r>
        <w:t xml:space="preserve"> </w:t>
      </w:r>
      <w:r>
        <w:t xml:space="preserve">services in</w:t>
      </w:r>
      <w:r>
        <w:t xml:space="preserve"> </w:t>
      </w:r>
      <w:r>
        <w:t xml:space="preserve">Iraq Baghdad</w:t>
      </w:r>
      <w:r>
        <w:t xml:space="preserve"> </w:t>
      </w:r>
      <w:r>
        <w:t xml:space="preserve">may be subject to revision based on market conditions, currency fluctuations, or changes in Iraqi labor regulations.</w:t>
      </w:r>
    </w:p>
    <w:p>
      <w:pPr>
        <w:numPr>
          <w:ilvl w:val="0"/>
          <w:numId w:val="1001"/>
        </w:numPr>
        <w:pStyle w:val="Compact"/>
      </w:pPr>
      <w:r>
        <w:t xml:space="preserve">Payment terms: 30% advance payment upon acceptance of this Quotation Estimate, 40% upon commencement of Chef deployment in Baghdad, and 30% upon successful completion of the twelve-month contract period.</w:t>
      </w:r>
    </w:p>
    <w:p>
      <w:pPr>
        <w:numPr>
          <w:ilvl w:val="0"/>
          <w:numId w:val="1001"/>
        </w:numPr>
        <w:pStyle w:val="Compact"/>
      </w:pPr>
      <w:r>
        <w:t xml:space="preserve">All payments shall be made in United States Dollars (USD) via international wire transfer to the designated bank account of Al-Rafidain Culinary Services Co., or in Iraqi Dinars (IQD) at the prevailing Central Bank of Iraq exchange rate on the date of invoicing.</w:t>
      </w:r>
    </w:p>
    <w:p>
      <w:pPr>
        <w:numPr>
          <w:ilvl w:val="0"/>
          <w:numId w:val="1001"/>
        </w:numPr>
        <w:pStyle w:val="Compact"/>
      </w:pPr>
      <w:r>
        <w:t xml:space="preserve">The</w:t>
      </w:r>
      <w:r>
        <w:t xml:space="preserve"> </w:t>
      </w:r>
      <w:r>
        <w:t xml:space="preserve">Chef</w:t>
      </w:r>
      <w:r>
        <w:t xml:space="preserve"> </w:t>
      </w:r>
      <w:r>
        <w:t xml:space="preserve">and all kitchen personnel shall be subject to the labor laws of the Republic of Iraq. Working hours, leave entitlements, and occupational health and safety provisions shall comply with Iraqi statutory requirements applicable to the city of Baghdad.</w:t>
      </w:r>
    </w:p>
    <w:p>
      <w:pPr>
        <w:numPr>
          <w:ilvl w:val="0"/>
          <w:numId w:val="1001"/>
        </w:numPr>
        <w:pStyle w:val="Compact"/>
      </w:pPr>
      <w:r>
        <w:t xml:space="preserve">Al-Rafidain Culinary Services Co. shall provide a minimum of thirty (30) days' written notice prior to the replacement of the Senior Executive Chef. The client reserves the right to request a Chef substitution with equivalent qualifications upon providing fourteen (14) days' notice.</w:t>
      </w:r>
    </w:p>
    <w:p>
      <w:pPr>
        <w:numPr>
          <w:ilvl w:val="0"/>
          <w:numId w:val="1001"/>
        </w:numPr>
        <w:pStyle w:val="Compact"/>
      </w:pPr>
      <w:r>
        <w:t xml:space="preserve">All food preparation, storage, and service operations conducted by the Chef team shall adhere to the standards set forth by the Baghdad Municipal Health Directorate and the Iraqi National Food Safety Authority.</w:t>
      </w:r>
    </w:p>
    <w:p>
      <w:pPr>
        <w:numPr>
          <w:ilvl w:val="0"/>
          <w:numId w:val="1001"/>
        </w:numPr>
        <w:pStyle w:val="Compact"/>
      </w:pPr>
      <w:r>
        <w:t xml:space="preserve">This Quotation Estimate does not include the cost of raw ingredients, consumables, or kitchen equipment unless explicitly stated in the itemized breakdown above. The client shall procure all foodstuffs and supplies for the Baghdad kitchen facility.</w:t>
      </w:r>
    </w:p>
    <w:p>
      <w:pPr>
        <w:numPr>
          <w:ilvl w:val="0"/>
          <w:numId w:val="1001"/>
        </w:numPr>
        <w:pStyle w:val="Compact"/>
      </w:pPr>
      <w:r>
        <w:t xml:space="preserve">Force majeure events, including but not limited to civil unrest, natural disasters, or government-imposed restrictions in Iraq, shall be addressed through mutual consultation between both parties.</w:t>
      </w:r>
    </w:p>
    <w:p>
      <w:pPr>
        <w:numPr>
          <w:ilvl w:val="0"/>
          <w:numId w:val="1001"/>
        </w:numPr>
        <w:pStyle w:val="Compact"/>
      </w:pPr>
      <w:r>
        <w:t xml:space="preserve">Any amendments to the scope of Chef services, additional personnel requirements, or changes to the operational location within Iraq Baghdad must be documented in a written addendum signed by both parties.</w:t>
      </w:r>
    </w:p>
    <w:bookmarkEnd w:id="24"/>
    <w:bookmarkStart w:id="27" w:name="acceptance-and-authorization"/>
    <w:p>
      <w:pPr>
        <w:pStyle w:val="Heading2"/>
      </w:pPr>
      <w:r>
        <w:t xml:space="preserve">5. Acceptance and Authorization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 the provision of professional</w:t>
      </w:r>
      <w:r>
        <w:t xml:space="preserve"> </w:t>
      </w:r>
      <w:r>
        <w:t xml:space="preserve">Chef</w:t>
      </w:r>
      <w:r>
        <w:t xml:space="preserve"> </w:t>
      </w:r>
      <w:r>
        <w:t xml:space="preserve">services at the designated facility in</w:t>
      </w:r>
      <w:r>
        <w:t xml:space="preserve"> </w:t>
      </w:r>
      <w:r>
        <w:t xml:space="preserve">Iraq Baghdad</w:t>
      </w:r>
      <w:r>
        <w:t xml:space="preserve">. This document, once countersigned, shall constitute a binding service agreement for the duration specified herein.</w:t>
      </w:r>
    </w:p>
    <w:bookmarkStart w:id="25" w:name="Xbd5d6969009a2de751a64b4caa69b5ec1f67911"/>
    <w:p>
      <w:pPr>
        <w:pStyle w:val="Heading3"/>
      </w:pPr>
      <w:r>
        <w:t xml:space="preserve">For Al-Rafidain Culinary Services Co. (Provider)</w:t>
      </w:r>
    </w:p>
    <w:p>
      <w:pPr>
        <w:pStyle w:val="FirstParagraph"/>
      </w:pPr>
      <w:r>
        <w:t xml:space="preserve">Name: _________________________</w:t>
      </w:r>
    </w:p>
    <w:p>
      <w:pPr>
        <w:pStyle w:val="BodyText"/>
      </w:pPr>
      <w:r>
        <w:t xml:space="preserve">Title: General Manager</w:t>
      </w:r>
    </w:p>
    <w:p>
      <w:pPr>
        <w:pStyle w:val="BodyText"/>
      </w:pPr>
      <w:r>
        <w:t xml:space="preserve">Signature &amp; Date</w:t>
      </w:r>
    </w:p>
    <w:bookmarkEnd w:id="25"/>
    <w:bookmarkStart w:id="26" w:name="for-al-nahrain-hospitality-group-client"/>
    <w:p>
      <w:pPr>
        <w:pStyle w:val="Heading3"/>
      </w:pPr>
      <w:r>
        <w:t xml:space="preserve">For Al-Nahrain Hospitality Group (Client)</w:t>
      </w:r>
    </w:p>
    <w:p>
      <w:pPr>
        <w:pStyle w:val="FirstParagraph"/>
      </w:pPr>
      <w:r>
        <w:t xml:space="preserve">Name: _________________________</w:t>
      </w:r>
    </w:p>
    <w:p>
      <w:pPr>
        <w:pStyle w:val="BodyText"/>
      </w:pPr>
      <w:r>
        <w:t xml:space="preserve">Title: Operations Director</w:t>
      </w:r>
    </w:p>
    <w:p>
      <w:pPr>
        <w:pStyle w:val="BodyText"/>
      </w:pPr>
      <w:r>
        <w:t xml:space="preserve">Signature &amp; Date</w:t>
      </w:r>
    </w:p>
    <w:bookmarkEnd w:id="26"/>
    <w:p>
      <w:pPr>
        <w:pStyle w:val="BodyText"/>
      </w:pPr>
      <w:r>
        <w:t xml:space="preserve">Quotation Estimate No. QTE-2025-BGH-0472 | Al-Rafidain Culinary Services Co. | Baghdad, Iraq</w:t>
      </w:r>
    </w:p>
    <w:p>
      <w:pPr>
        <w:pStyle w:val="BodyText"/>
      </w:pPr>
      <w:r>
        <w:t xml:space="preserve">This document is generated for the purpose of commercial quotation and is not a tax invoice. All Chef service engagements in Iraq Baghdad are subject to applicable Iraqi commercial and labor legislation.</w:t>
      </w:r>
    </w:p>
    <w:p>
      <w:pPr>
        <w:pStyle w:val="BodyText"/>
      </w:pPr>
      <w:r>
        <w:t xml:space="preserve">© 2025 Al-Rafidain Culinary Services Co.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Iraq Baghdad</dc:title>
  <dc:creator/>
  <dc:language>en</dc:language>
  <cp:keywords/>
  <dcterms:created xsi:type="dcterms:W3CDTF">2026-10-10T02:23:11Z</dcterms:created>
  <dcterms:modified xsi:type="dcterms:W3CDTF">2026-10-10T02:23:11Z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