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Kuwait</w:t>
      </w:r>
      <w:r>
        <w:t xml:space="preserve"> </w:t>
      </w:r>
      <w:r>
        <w:t xml:space="preserve">City,</w:t>
      </w:r>
      <w:r>
        <w:t xml:space="preserve"> </w:t>
      </w:r>
      <w:r>
        <w:t xml:space="preserve">Kuwait</w:t>
      </w:r>
    </w:p>
    <w:bookmarkStart w:id="20" w:name="quotation-estimate"/>
    <w:p>
      <w:pPr>
        <w:pStyle w:val="Heading1"/>
      </w:pPr>
      <w:r>
        <w:t xml:space="preserve">QUOTATION ESTIMATE</w:t>
      </w:r>
    </w:p>
    <w:p>
      <w:pPr>
        <w:pStyle w:val="FirstParagraph"/>
      </w:pPr>
      <w:r>
        <w:t xml:space="preserve">Professional Chef Services — Kuwait City, Kuwait</w:t>
      </w:r>
    </w:p>
    <w:p>
      <w:pPr>
        <w:pStyle w:val="BodyText"/>
      </w:pPr>
      <w:r>
        <w:t xml:space="preserve">Document Reference: QE-KWT-2025-0487</w:t>
      </w:r>
    </w:p>
    <w:bookmarkEnd w:id="20"/>
    <w:p>
      <w:pPr>
        <w:pStyle w:val="BodyText"/>
      </w:pPr>
      <w:r>
        <w:rPr>
          <w:bCs/>
          <w:b/>
        </w:rPr>
        <w:t xml:space="preserve">Prepared By:</w:t>
      </w:r>
      <w:r>
        <w:br/>
      </w:r>
      <w:r>
        <w:t xml:space="preserve">Gulf Culinary Services LLC</w:t>
      </w:r>
      <w:r>
        <w:br/>
      </w:r>
      <w:r>
        <w:t xml:space="preserve">Al Salmiya, Kuwait City, Kuwait</w:t>
      </w:r>
      <w:r>
        <w:br/>
      </w:r>
      <w:r>
        <w:t xml:space="preserve">Tel: +965-2244-8890</w:t>
      </w:r>
      <w:r>
        <w:br/>
      </w:r>
      <w:r>
        <w:t xml:space="preserve">Email: quotes@gulfculinarykw.com</w:t>
      </w:r>
    </w:p>
    <w:p>
      <w:pPr>
        <w:pStyle w:val="BodyText"/>
      </w:pPr>
      <w:r>
        <w:rPr>
          <w:bCs/>
          <w:b/>
        </w:rPr>
        <w:t xml:space="preserve">Prepared For:</w:t>
      </w:r>
      <w:r>
        <w:br/>
      </w:r>
      <w:r>
        <w:t xml:space="preserve">Al-Nakheel Hospitality Group</w:t>
      </w:r>
      <w:r>
        <w:br/>
      </w:r>
      <w:r>
        <w:t xml:space="preserve">Kuwait City, Kuwait</w:t>
      </w:r>
      <w:r>
        <w:br/>
      </w:r>
      <w:r>
        <w:t xml:space="preserve">Contact: Mr. Faisal Al-Rashidi</w:t>
      </w:r>
      <w:r>
        <w:br/>
      </w:r>
      <w:r>
        <w:t xml:space="preserve">Tel: +965-9911-2233</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p>
    <w:bookmarkStart w:id="21" w:name="X0e1638bfd7c91b8beb229d04177090b508195b5"/>
    <w:p>
      <w:pPr>
        <w:pStyle w:val="Heading2"/>
      </w:pPr>
      <w:r>
        <w:t xml:space="preserve">1. Scope of Work — Chef Services in Kuwait City, Kuwait</w:t>
      </w:r>
    </w:p>
    <w:p>
      <w:pPr>
        <w:pStyle w:val="FirstParagraph"/>
      </w:pPr>
      <w:r>
        <w:t xml:space="preserve">This</w:t>
      </w:r>
      <w:r>
        <w:t xml:space="preserve"> </w:t>
      </w:r>
      <w:r>
        <w:t xml:space="preserve">Quotation Estimate</w:t>
      </w:r>
      <w:r>
        <w:t xml:space="preserve"> </w:t>
      </w:r>
      <w:r>
        <w:t xml:space="preserve">is issued by Gulf Culinary Services LLC to provide comprehensive</w:t>
      </w:r>
      <w:r>
        <w:t xml:space="preserve"> </w:t>
      </w:r>
      <w:r>
        <w:t xml:space="preserve">Chef</w:t>
      </w:r>
      <w:r>
        <w:t xml:space="preserve"> </w:t>
      </w:r>
      <w:r>
        <w:t xml:space="preserve">services for Al-Nakheel Hospitality Group, located in the heart of</w:t>
      </w:r>
      <w:r>
        <w:t xml:space="preserve"> </w:t>
      </w:r>
      <w:r>
        <w:t xml:space="preserve">Kuwait City, Kuwait</w:t>
      </w:r>
      <w:r>
        <w:t xml:space="preserve">. The scope encompasses the recruitment, placement, and ongoing management of a senior executive</w:t>
      </w:r>
      <w:r>
        <w:t xml:space="preserve"> </w:t>
      </w:r>
      <w:r>
        <w:t xml:space="preserve">Chef</w:t>
      </w:r>
      <w:r>
        <w:t xml:space="preserve"> </w:t>
      </w:r>
      <w:r>
        <w:t xml:space="preserve">and a supporting kitchen brigade for a full-service restaurant and private dining facility operating in the Salmiya district of Kuwait City.</w:t>
      </w:r>
    </w:p>
    <w:p>
      <w:pPr>
        <w:pStyle w:val="BodyText"/>
      </w:pPr>
      <w:r>
        <w:t xml:space="preserve">The</w:t>
      </w:r>
      <w:r>
        <w:t xml:space="preserve"> </w:t>
      </w:r>
      <w:r>
        <w:t xml:space="preserve">Chef</w:t>
      </w:r>
      <w:r>
        <w:t xml:space="preserve"> </w:t>
      </w:r>
      <w:r>
        <w:t xml:space="preserve">engagement includes menu development tailored to the diverse culinary preferences of Kuwaiti, Gulf, and international clientele, daily kitchen operations oversight, staff training, inventory management, and compliance with the Kuwait Ministry of Commerce and Industry food safety regulations. All services are to be delivered within the operational boundaries of Kuwait City, Kuwait, and its immediate metropolitan area.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Unit Rate (KWD)</w:t>
            </w:r>
          </w:p>
        </w:tc>
        <w:tc>
          <w:tcPr/>
          <w:p>
            <w:pPr>
              <w:pStyle w:val="Compact"/>
              <w:jc w:val="left"/>
            </w:pPr>
            <w:r>
              <w:t xml:space="preserve">Qty</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Executive Chef Placement &amp; Recruitment (International, 10+ yrs experience)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Sous Chef &amp; Kitchen Brigade (4 staff members)</w:t>
            </w:r>
          </w:p>
        </w:tc>
        <w:tc>
          <w:tcPr/>
          <w:p>
            <w:pPr>
              <w:pStyle w:val="Compact"/>
              <w:jc w:val="left"/>
            </w:pPr>
            <w:r>
              <w:t xml:space="preserve">12 months</w:t>
            </w:r>
          </w:p>
        </w:tc>
        <w:tc>
          <w:tcPr/>
          <w:p>
            <w:pPr>
              <w:pStyle w:val="Compact"/>
              <w:jc w:val="left"/>
            </w:pPr>
            <w:r>
              <w:t xml:space="preserve">720.00</w:t>
            </w:r>
          </w:p>
        </w:tc>
        <w:tc>
          <w:tcPr/>
          <w:p>
            <w:pPr>
              <w:pStyle w:val="Compact"/>
              <w:jc w:val="left"/>
            </w:pPr>
            <w:r>
              <w:t xml:space="preserve">4</w:t>
            </w:r>
          </w:p>
        </w:tc>
        <w:tc>
          <w:tcPr/>
          <w:p>
            <w:pPr>
              <w:pStyle w:val="Compact"/>
              <w:jc w:val="left"/>
            </w:pPr>
            <w:r>
              <w:t xml:space="preserve">34,560.00</w:t>
            </w:r>
          </w:p>
        </w:tc>
      </w:tr>
      <w:tr>
        <w:tc>
          <w:tcPr/>
          <w:p>
            <w:pPr>
              <w:pStyle w:val="Compact"/>
              <w:jc w:val="left"/>
            </w:pPr>
            <w:r>
              <w:t xml:space="preserve">3</w:t>
            </w:r>
          </w:p>
        </w:tc>
        <w:tc>
          <w:tcPr/>
          <w:p>
            <w:pPr>
              <w:pStyle w:val="Compact"/>
              <w:jc w:val="left"/>
            </w:pPr>
            <w:r>
              <w:t xml:space="preserve">Menu Engineering &amp; Seasonal Development (Kuwaiti, Levantine, Mediterranean, Asian)</w:t>
            </w:r>
          </w:p>
        </w:tc>
        <w:tc>
          <w:tcPr/>
          <w:p>
            <w:pPr>
              <w:pStyle w:val="Compact"/>
              <w:jc w:val="left"/>
            </w:pPr>
            <w:r>
              <w:t xml:space="preserve">Quarterly</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Kitchen Staff Training &amp; Certification Program (Kuwait City, Kuwait)</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Food Safety &amp; HACCP Compliance Audits (Kuwait Municipality Standards)</w:t>
            </w:r>
          </w:p>
        </w:tc>
        <w:tc>
          <w:tcPr/>
          <w:p>
            <w:pPr>
              <w:pStyle w:val="Compact"/>
              <w:jc w:val="left"/>
            </w:pPr>
            <w:r>
              <w:t xml:space="preserve">Bi-monthly</w:t>
            </w:r>
          </w:p>
        </w:tc>
        <w:tc>
          <w:tcPr/>
          <w:p>
            <w:pPr>
              <w:pStyle w:val="Compact"/>
              <w:jc w:val="left"/>
            </w:pPr>
            <w:r>
              <w:t xml:space="preserve">650.00</w:t>
            </w:r>
          </w:p>
        </w:tc>
        <w:tc>
          <w:tcPr/>
          <w:p>
            <w:pPr>
              <w:pStyle w:val="Compact"/>
              <w:jc w:val="left"/>
            </w:pPr>
            <w:r>
              <w:t xml:space="preserve">6</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Ingredient Sourcing &amp; Supplier Management (Local Kuwaiti markets &amp; import)</w:t>
            </w:r>
          </w:p>
        </w:tc>
        <w:tc>
          <w:tcPr/>
          <w:p>
            <w:pPr>
              <w:pStyle w:val="Compact"/>
              <w:jc w:val="left"/>
            </w:pPr>
            <w:r>
              <w:t xml:space="preserve">12 months</w:t>
            </w:r>
          </w:p>
        </w:tc>
        <w:tc>
          <w:tcPr/>
          <w:p>
            <w:pPr>
              <w:pStyle w:val="Compact"/>
              <w:jc w:val="left"/>
            </w:pPr>
            <w:r>
              <w:t xml:space="preserve">1,400.00</w:t>
            </w:r>
          </w:p>
        </w:tc>
        <w:tc>
          <w:tcPr/>
          <w:p>
            <w:pPr>
              <w:pStyle w:val="Compact"/>
              <w:jc w:val="left"/>
            </w:pPr>
            <w:r>
              <w:t xml:space="preserve">12</w:t>
            </w:r>
          </w:p>
        </w:tc>
        <w:tc>
          <w:tcPr/>
          <w:p>
            <w:pPr>
              <w:pStyle w:val="Compact"/>
              <w:jc w:val="left"/>
            </w:pPr>
            <w:r>
              <w:t xml:space="preserve">16,800.00</w:t>
            </w:r>
          </w:p>
        </w:tc>
      </w:tr>
      <w:tr>
        <w:tc>
          <w:tcPr/>
          <w:p>
            <w:pPr>
              <w:pStyle w:val="Compact"/>
              <w:jc w:val="left"/>
            </w:pPr>
            <w:r>
              <w:t xml:space="preserve">7</w:t>
            </w:r>
          </w:p>
        </w:tc>
        <w:tc>
          <w:tcPr/>
          <w:p>
            <w:pPr>
              <w:pStyle w:val="Compact"/>
              <w:jc w:val="left"/>
            </w:pPr>
            <w:r>
              <w:t xml:space="preserve">Private Event &amp; Banquet Chef Support (up to 10 events in Kuwait City)</w:t>
            </w:r>
          </w:p>
        </w:tc>
        <w:tc>
          <w:tcPr/>
          <w:p>
            <w:pPr>
              <w:pStyle w:val="Compact"/>
              <w:jc w:val="left"/>
            </w:pPr>
            <w:r>
              <w:t xml:space="preserve">Per event</w:t>
            </w:r>
          </w:p>
        </w:tc>
        <w:tc>
          <w:tcPr/>
          <w:p>
            <w:pPr>
              <w:pStyle w:val="Compact"/>
              <w:jc w:val="left"/>
            </w:pPr>
            <w:r>
              <w:t xml:space="preserve">950.00</w:t>
            </w:r>
          </w:p>
        </w:tc>
        <w:tc>
          <w:tcPr/>
          <w:p>
            <w:pPr>
              <w:pStyle w:val="Compact"/>
              <w:jc w:val="left"/>
            </w:pPr>
            <w:r>
              <w:t xml:space="preserve">10</w:t>
            </w:r>
          </w:p>
        </w:tc>
        <w:tc>
          <w:tcPr/>
          <w:p>
            <w:pPr>
              <w:pStyle w:val="Compact"/>
              <w:jc w:val="left"/>
            </w:pPr>
            <w:r>
              <w:t xml:space="preserve">9,500.00</w:t>
            </w:r>
          </w:p>
        </w:tc>
      </w:tr>
      <w:tr>
        <w:tc>
          <w:tcPr/>
          <w:p>
            <w:pPr>
              <w:pStyle w:val="Compact"/>
              <w:jc w:val="left"/>
            </w:pPr>
            <w:r>
              <w:t xml:space="preserve">8</w:t>
            </w:r>
          </w:p>
        </w:tc>
        <w:tc>
          <w:tcPr/>
          <w:p>
            <w:pPr>
              <w:pStyle w:val="Compact"/>
              <w:jc w:val="left"/>
            </w:pPr>
            <w:r>
              <w:t xml:space="preserve">Work Permit, Visa &amp; Residency Processing for Chef Team (Kuwait)</w:t>
            </w:r>
          </w:p>
        </w:tc>
        <w:tc>
          <w:tcPr/>
          <w:p>
            <w:pPr>
              <w:pStyle w:val="Compact"/>
              <w:jc w:val="left"/>
            </w:pPr>
            <w:r>
              <w:t xml:space="preserve">One-time</w:t>
            </w:r>
          </w:p>
        </w:tc>
        <w:tc>
          <w:tcPr/>
          <w:p>
            <w:pPr>
              <w:pStyle w:val="Compact"/>
              <w:jc w:val="left"/>
            </w:pPr>
            <w:r>
              <w:t xml:space="preserve">1,100.00</w:t>
            </w:r>
          </w:p>
        </w:tc>
        <w:tc>
          <w:tcPr/>
          <w:p>
            <w:pPr>
              <w:pStyle w:val="Compact"/>
              <w:jc w:val="left"/>
            </w:pPr>
            <w:r>
              <w:t xml:space="preserve">5</w:t>
            </w:r>
          </w:p>
        </w:tc>
        <w:tc>
          <w:tcPr/>
          <w:p>
            <w:pPr>
              <w:pStyle w:val="Compact"/>
              <w:jc w:val="left"/>
            </w:pPr>
            <w:r>
              <w:t xml:space="preserve">5,500.00</w:t>
            </w:r>
          </w:p>
        </w:tc>
      </w:tr>
      <w:tr>
        <w:tc>
          <w:tcPr/>
          <w:p>
            <w:pPr>
              <w:pStyle w:val="Compact"/>
              <w:jc w:val="left"/>
            </w:pPr>
            <w:r>
              <w:t xml:space="preserve">9</w:t>
            </w:r>
          </w:p>
        </w:tc>
        <w:tc>
          <w:tcPr/>
          <w:p>
            <w:pPr>
              <w:pStyle w:val="Compact"/>
              <w:jc w:val="left"/>
            </w:pPr>
            <w:r>
              <w:t xml:space="preserve">Accommodation &amp; Transportation Allowance for Chef Team (Kuwait City)</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5</w:t>
            </w:r>
          </w:p>
        </w:tc>
        <w:tc>
          <w:tcPr/>
          <w:p>
            <w:pPr>
              <w:pStyle w:val="Compact"/>
              <w:jc w:val="left"/>
            </w:pPr>
            <w:r>
              <w:t xml:space="preserve">28,800.00</w:t>
            </w:r>
          </w:p>
        </w:tc>
      </w:tr>
      <w:tr>
        <w:tc>
          <w:tcPr/>
          <w:p>
            <w:pPr>
              <w:pStyle w:val="Compact"/>
              <w:jc w:val="left"/>
            </w:pPr>
            <w:r>
              <w:t xml:space="preserve">10</w:t>
            </w:r>
          </w:p>
        </w:tc>
        <w:tc>
          <w:tcPr/>
          <w:p>
            <w:pPr>
              <w:pStyle w:val="Compact"/>
              <w:jc w:val="left"/>
            </w:pPr>
            <w:r>
              <w:t xml:space="preserve">Management &amp; Coordination Fee (Gulf Culinary Services LLC)</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12</w:t>
            </w:r>
          </w:p>
        </w:tc>
        <w:tc>
          <w:tcPr/>
          <w:p>
            <w:pPr>
              <w:pStyle w:val="Compact"/>
              <w:jc w:val="left"/>
            </w:pPr>
            <w:r>
              <w:t xml:space="preserve">30,000.00</w:t>
            </w:r>
          </w:p>
        </w:tc>
      </w:tr>
      <w:tr>
        <w:tc>
          <w:tcPr>
            <w:gridSpan w:val="5"/>
          </w:tcPr>
          <w:p>
            <w:pPr>
              <w:pStyle w:val="Compact"/>
              <w:jc w:val="right"/>
            </w:pPr>
            <w:r>
              <w:t xml:space="preserve">SUBTOTAL (KWD)</w:t>
            </w:r>
          </w:p>
        </w:tc>
        <w:tc>
          <w:tcPr/>
          <w:p>
            <w:pPr>
              <w:pStyle w:val="Compact"/>
              <w:jc w:val="left"/>
            </w:pPr>
            <w:r>
              <w:t xml:space="preserve">166,260.00</w:t>
            </w:r>
          </w:p>
        </w:tc>
      </w:tr>
      <w:tr>
        <w:tc>
          <w:tcPr>
            <w:gridSpan w:val="5"/>
          </w:tcPr>
          <w:p>
            <w:pPr>
              <w:pStyle w:val="Compact"/>
              <w:jc w:val="right"/>
            </w:pPr>
            <w:r>
              <w:t xml:space="preserve">VAT @ 5% (Kuwait)</w:t>
            </w:r>
          </w:p>
        </w:tc>
        <w:tc>
          <w:tcPr/>
          <w:p>
            <w:pPr>
              <w:pStyle w:val="Compact"/>
              <w:jc w:val="left"/>
            </w:pPr>
            <w:r>
              <w:t xml:space="preserve">8,313.00</w:t>
            </w:r>
          </w:p>
        </w:tc>
      </w:tr>
      <w:tr>
        <w:tc>
          <w:tcPr>
            <w:gridSpan w:val="5"/>
          </w:tcPr>
          <w:p>
            <w:pPr>
              <w:pStyle w:val="Compact"/>
              <w:jc w:val="right"/>
            </w:pPr>
            <w:r>
              <w:t xml:space="preserve">TOTAL ESTIMATED COST (KWD)</w:t>
            </w:r>
          </w:p>
        </w:tc>
        <w:tc>
          <w:tcPr/>
          <w:p>
            <w:pPr>
              <w:pStyle w:val="Compact"/>
              <w:jc w:val="left"/>
            </w:pPr>
            <w:r>
              <w:t xml:space="preserve">174,573.00</w:t>
            </w:r>
          </w:p>
        </w:tc>
      </w:tr>
    </w:tbl>
    <w:bookmarkEnd w:id="22"/>
    <w:bookmarkStart w:id="23" w:name="terms-conditions"/>
    <w:p>
      <w:pPr>
        <w:pStyle w:val="Heading2"/>
      </w:pPr>
      <w:r>
        <w:t xml:space="preserve">3.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Chef</w:t>
      </w:r>
      <w:r>
        <w:t xml:space="preserve"> </w:t>
      </w:r>
      <w:r>
        <w:t xml:space="preserve">team are subject to revision.</w:t>
      </w:r>
    </w:p>
    <w:p>
      <w:pPr>
        <w:numPr>
          <w:ilvl w:val="0"/>
          <w:numId w:val="1001"/>
        </w:numPr>
        <w:pStyle w:val="Compact"/>
      </w:pPr>
      <w:r>
        <w:t xml:space="preserve">Payment terms: 40% advance upon contract signing, 30% upon successful placement of the</w:t>
      </w:r>
      <w:r>
        <w:t xml:space="preserve"> </w:t>
      </w:r>
      <w:r>
        <w:t xml:space="preserve">Chef</w:t>
      </w:r>
      <w:r>
        <w:t xml:space="preserve"> </w:t>
      </w:r>
      <w:r>
        <w:t xml:space="preserve">and brigade in Kuwait City, and 30% upon completion of the first full quarter of service.</w:t>
      </w:r>
    </w:p>
    <w:p>
      <w:pPr>
        <w:numPr>
          <w:ilvl w:val="0"/>
          <w:numId w:val="1001"/>
        </w:numPr>
        <w:pStyle w:val="Compact"/>
      </w:pPr>
      <w:r>
        <w:t xml:space="preserve">All</w:t>
      </w:r>
      <w:r>
        <w:t xml:space="preserve"> </w:t>
      </w:r>
      <w:r>
        <w:t xml:space="preserve">Chef</w:t>
      </w:r>
      <w:r>
        <w:t xml:space="preserve"> </w:t>
      </w:r>
      <w:r>
        <w:t xml:space="preserve">personnel shall be subject to Kuwaiti labor law, including the minimum working hours, rest days, and end-of-service benefits as mandated by the Ministry of Social Affairs in Kuwait.</w:t>
      </w:r>
    </w:p>
    <w:p>
      <w:pPr>
        <w:numPr>
          <w:ilvl w:val="0"/>
          <w:numId w:val="1001"/>
        </w:numPr>
        <w:pStyle w:val="Compact"/>
      </w:pPr>
      <w:r>
        <w:t xml:space="preserve">Gulf Culinary Services LLC shall bear full responsibility for the visa, work permit, and civil ID processing for all</w:t>
      </w:r>
      <w:r>
        <w:t xml:space="preserve"> </w:t>
      </w:r>
      <w:r>
        <w:t xml:space="preserve">Chef</w:t>
      </w:r>
      <w:r>
        <w:t xml:space="preserve"> </w:t>
      </w:r>
      <w:r>
        <w:t xml:space="preserve">team members stationed in Kuwait City, Kuwait.</w:t>
      </w:r>
    </w:p>
    <w:p>
      <w:pPr>
        <w:numPr>
          <w:ilvl w:val="0"/>
          <w:numId w:val="1001"/>
        </w:numPr>
        <w:pStyle w:val="Compact"/>
      </w:pPr>
      <w:r>
        <w:t xml:space="preserve">Any additional private events, menu changes, or extended service hours beyond the scope defined in this</w:t>
      </w:r>
      <w:r>
        <w:t xml:space="preserve"> </w:t>
      </w:r>
      <w:r>
        <w:t xml:space="preserve">Quotation Estimate</w:t>
      </w:r>
      <w:r>
        <w:t xml:space="preserve"> </w:t>
      </w:r>
      <w:r>
        <w:t xml:space="preserve">shall be billed separately at the agreed hourly or per-event rates.</w:t>
      </w:r>
    </w:p>
    <w:p>
      <w:pPr>
        <w:numPr>
          <w:ilvl w:val="0"/>
          <w:numId w:val="1001"/>
        </w:numPr>
        <w:pStyle w:val="Compact"/>
      </w:pPr>
      <w:r>
        <w:t xml:space="preserve">The client (Al-Nakheel Hospitality Group) agrees to provide a fully equipped commercial kitchen, all necessary utensils, and a safe working environment compliant with Kuwait Municipality health and safety codes.</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 Kuwait City, Kuwait, in accordance with Kuwaiti commercial law.</w:t>
      </w:r>
    </w:p>
    <w:p>
      <w:pPr>
        <w:numPr>
          <w:ilvl w:val="0"/>
          <w:numId w:val="1001"/>
        </w:numPr>
        <w:pStyle w:val="Compact"/>
      </w:pPr>
      <w:r>
        <w:t xml:space="preserve">This document constitutes a non-binding estimate. A formal service contract must be executed by both parties before any</w:t>
      </w:r>
      <w:r>
        <w:t xml:space="preserve"> </w:t>
      </w:r>
      <w:r>
        <w:t xml:space="preserve">Chef</w:t>
      </w:r>
      <w:r>
        <w:t xml:space="preserve"> </w:t>
      </w:r>
      <w:r>
        <w:t xml:space="preserve">services commence.</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Chef</w:t>
      </w:r>
      <w:r>
        <w:t xml:space="preserve"> </w:t>
      </w:r>
      <w:r>
        <w:t xml:space="preserve">services in</w:t>
      </w:r>
      <w:r>
        <w:t xml:space="preserve"> </w:t>
      </w:r>
      <w:r>
        <w:t xml:space="preserve">Kuwait City, Kuwait</w:t>
      </w:r>
      <w:r>
        <w:t xml:space="preserve"> </w:t>
      </w:r>
      <w:r>
        <w:t xml:space="preserve">and agrees to the terms, conditions, and pricing outlined herein. This signature does not constitute a binding contract until a formal agreement is drafted and countersigned by both parties.</w:t>
      </w:r>
    </w:p>
    <w:bookmarkEnd w:id="24"/>
    <w:p>
      <w:pPr>
        <w:pStyle w:val="BodyText"/>
      </w:pPr>
      <w:r>
        <w:rPr>
          <w:bCs/>
          <w:b/>
        </w:rPr>
        <w:t xml:space="preserve">For Gulf Culinary Services LLC</w:t>
      </w:r>
      <w:r>
        <w:br/>
      </w:r>
      <w:r>
        <w:t xml:space="preserve">Authorized Signatory</w:t>
      </w:r>
      <w:r>
        <w:br/>
      </w:r>
      <w:r>
        <w:t xml:space="preserve">Name: _________________________</w:t>
      </w:r>
      <w:r>
        <w:br/>
      </w:r>
      <w:r>
        <w:t xml:space="preserve">Date: _________________________</w:t>
      </w:r>
    </w:p>
    <w:p>
      <w:pPr>
        <w:pStyle w:val="BodyText"/>
      </w:pPr>
      <w:r>
        <w:rPr>
          <w:bCs/>
          <w:b/>
        </w:rPr>
        <w:t xml:space="preserve">For Al-Nakheel Hospitality Group</w:t>
      </w:r>
      <w:r>
        <w:br/>
      </w:r>
      <w:r>
        <w:t xml:space="preserve">Authorized Signatory</w:t>
      </w:r>
      <w:r>
        <w:br/>
      </w:r>
      <w:r>
        <w:t xml:space="preserve">Name: _________________________</w:t>
      </w:r>
      <w:r>
        <w:br/>
      </w:r>
      <w:r>
        <w:t xml:space="preserve">Date: _________________________</w:t>
      </w:r>
    </w:p>
    <w:p>
      <w:pPr>
        <w:pStyle w:val="BodyText"/>
      </w:pPr>
      <w:r>
        <w:t xml:space="preserve">Gulf Culinary Services LLC — Al Salmiya, Kuwait City, Kuwait — CR: 118452 — VAT Reg: KU-2025-00487</w:t>
      </w:r>
    </w:p>
    <w:p>
      <w:pPr>
        <w:pStyle w:val="BodyText"/>
      </w:pPr>
      <w:r>
        <w:t xml:space="preserve">This Quotation Estimate is the property of Gulf Culinary Services LLC.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Kuwait City, Kuwait</dc:title>
  <dc:creator/>
  <dc:language>en</dc:language>
  <cp:keywords/>
  <dcterms:created xsi:type="dcterms:W3CDTF">2026-10-10T03:41:29Z</dcterms:created>
  <dcterms:modified xsi:type="dcterms:W3CDTF">2026-10-10T03:41:29Z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