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Myanmar</w:t>
      </w:r>
      <w:r>
        <w:t xml:space="preserve"> </w:t>
      </w:r>
      <w:r>
        <w:t xml:space="preserve">Yangon</w:t>
      </w:r>
    </w:p>
    <w:bookmarkStart w:id="20" w:name="quotation-estimate"/>
    <w:p>
      <w:pPr>
        <w:pStyle w:val="Heading1"/>
      </w:pPr>
      <w:r>
        <w:t xml:space="preserve">Quotation Estimate</w:t>
      </w:r>
    </w:p>
    <w:p>
      <w:pPr>
        <w:pStyle w:val="FirstParagraph"/>
      </w:pPr>
      <w:r>
        <w:t xml:space="preserve">Professional Chef Services — Myanmar Yangon</w:t>
      </w:r>
    </w:p>
    <w:p>
      <w:pPr>
        <w:pStyle w:val="BodyText"/>
      </w:pPr>
      <w:r>
        <w:t xml:space="preserve">Golden Pagoda Culinary Services Co., Ltd.</w:t>
      </w:r>
    </w:p>
    <w:p>
      <w:pPr>
        <w:pStyle w:val="BodyText"/>
      </w:pPr>
      <w:r>
        <w:t xml:space="preserve">25, Sule Square Road, Kyauktada Township, Yangon, Myanmar</w:t>
      </w:r>
    </w:p>
    <w:p>
      <w:pPr>
        <w:pStyle w:val="BodyText"/>
      </w:pPr>
      <w:r>
        <w:t xml:space="preserve">Tel: +95-9-795-123-456 | Email: info@goldenpagodaculinary.mm</w:t>
      </w:r>
    </w:p>
    <w:bookmarkEnd w:id="20"/>
    <w:p>
      <w:pPr>
        <w:pStyle w:val="BodyText"/>
      </w:pPr>
      <w:r>
        <w:rPr>
          <w:bCs/>
          <w:b/>
        </w:rPr>
        <w:t xml:space="preserve">Quotation Estimate No.:</w:t>
      </w:r>
      <w:r>
        <w:t xml:space="preserve"> </w:t>
      </w:r>
      <w:r>
        <w:t xml:space="preserve">GPC-2025-YGN-0047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By:</w:t>
      </w:r>
      <w:r>
        <w:t xml:space="preserve"> </w:t>
      </w:r>
      <w:r>
        <w:t xml:space="preserve">U Aung Myint, Operations Director</w:t>
      </w:r>
    </w:p>
    <w:p>
      <w:pPr>
        <w:pStyle w:val="BodyText"/>
      </w:pPr>
      <w:r>
        <w:rPr>
          <w:bCs/>
          <w:b/>
        </w:rPr>
        <w:t xml:space="preserve">Service Location:</w:t>
      </w:r>
      <w:r>
        <w:t xml:space="preserve"> </w:t>
      </w:r>
      <w:r>
        <w:t xml:space="preserve">Myanmar Yangon</w:t>
      </w:r>
    </w:p>
    <w:p>
      <w:pPr>
        <w:pStyle w:val="BodyText"/>
      </w:pPr>
      <w:r>
        <w:rPr>
          <w:bCs/>
          <w:b/>
        </w:rPr>
        <w:t xml:space="preserve">Currency:</w:t>
      </w:r>
      <w:r>
        <w:t xml:space="preserve"> </w:t>
      </w:r>
      <w:r>
        <w:t xml:space="preserve">USD (US Dollars)</w:t>
      </w:r>
    </w:p>
    <w:p>
      <w:pPr>
        <w:pStyle w:val="BodyText"/>
      </w:pPr>
      <w:r>
        <w:t xml:space="preserve">Client &amp; Service Details</w:t>
      </w:r>
    </w:p>
    <w:bookmarkStart w:id="21" w:name="prepared-for-client"/>
    <w:p>
      <w:pPr>
        <w:pStyle w:val="Heading3"/>
      </w:pPr>
      <w:r>
        <w:t xml:space="preserve">Prepared For (Client)</w:t>
      </w:r>
    </w:p>
    <w:p>
      <w:pPr>
        <w:pStyle w:val="FirstParagraph"/>
      </w:pPr>
      <w:r>
        <w:rPr>
          <w:bCs/>
          <w:b/>
        </w:rPr>
        <w:t xml:space="preserve">Name:</w:t>
      </w:r>
      <w:r>
        <w:t xml:space="preserve"> </w:t>
      </w:r>
      <w:r>
        <w:t xml:space="preserve">Yangon Riverside Hospitality Group</w:t>
      </w:r>
    </w:p>
    <w:p>
      <w:pPr>
        <w:pStyle w:val="BodyText"/>
      </w:pPr>
      <w:r>
        <w:rPr>
          <w:bCs/>
          <w:b/>
        </w:rPr>
        <w:t xml:space="preserve">Address:</w:t>
      </w:r>
      <w:r>
        <w:t xml:space="preserve"> </w:t>
      </w:r>
      <w:r>
        <w:t xml:space="preserve">88, Strand Road, Bo Yangon, Myanmar Yangon</w:t>
      </w:r>
    </w:p>
    <w:p>
      <w:pPr>
        <w:pStyle w:val="BodyText"/>
      </w:pPr>
      <w:r>
        <w:rPr>
          <w:bCs/>
          <w:b/>
        </w:rPr>
        <w:t xml:space="preserve">Contact:</w:t>
      </w:r>
      <w:r>
        <w:t xml:space="preserve"> </w:t>
      </w:r>
      <w:r>
        <w:t xml:space="preserve">Daw Khin Myo Chan</w:t>
      </w:r>
    </w:p>
    <w:p>
      <w:pPr>
        <w:pStyle w:val="BodyText"/>
      </w:pPr>
      <w:r>
        <w:rPr>
          <w:bCs/>
          <w:b/>
        </w:rPr>
        <w:t xml:space="preserve">Phone:</w:t>
      </w:r>
      <w:r>
        <w:t xml:space="preserve"> </w:t>
      </w:r>
      <w:r>
        <w:t xml:space="preserve">+95-9-456-789-012</w:t>
      </w:r>
    </w:p>
    <w:bookmarkEnd w:id="21"/>
    <w:bookmarkStart w:id="22" w:name="service-summary"/>
    <w:p>
      <w:pPr>
        <w:pStyle w:val="Heading3"/>
      </w:pPr>
      <w:r>
        <w:t xml:space="preserve">Service Summary</w:t>
      </w:r>
    </w:p>
    <w:p>
      <w:pPr>
        <w:pStyle w:val="FirstParagraph"/>
      </w:pPr>
      <w:r>
        <w:rPr>
          <w:bCs/>
          <w:b/>
        </w:rPr>
        <w:t xml:space="preserve">Service Type:</w:t>
      </w:r>
      <w:r>
        <w:t xml:space="preserve"> </w:t>
      </w:r>
      <w:r>
        <w:t xml:space="preserve">Full-Time Executive Chef Placement</w:t>
      </w:r>
    </w:p>
    <w:p>
      <w:pPr>
        <w:pStyle w:val="BodyText"/>
      </w:pPr>
      <w:r>
        <w:rPr>
          <w:bCs/>
          <w:b/>
        </w:rPr>
        <w:t xml:space="preserve">Duration:</w:t>
      </w:r>
      <w:r>
        <w:t xml:space="preserve"> </w:t>
      </w:r>
      <w:r>
        <w:t xml:space="preserve">12 Months (Renewable)</w:t>
      </w:r>
    </w:p>
    <w:p>
      <w:pPr>
        <w:pStyle w:val="BodyText"/>
      </w:pPr>
      <w:r>
        <w:rPr>
          <w:bCs/>
          <w:b/>
        </w:rPr>
        <w:t xml:space="preserve">Start Date:</w:t>
      </w:r>
      <w:r>
        <w:t xml:space="preserve"> </w:t>
      </w:r>
      <w:r>
        <w:t xml:space="preserve">01 August 2025</w:t>
      </w:r>
    </w:p>
    <w:p>
      <w:pPr>
        <w:pStyle w:val="BodyText"/>
      </w:pPr>
      <w:r>
        <w:rPr>
          <w:bCs/>
          <w:b/>
        </w:rPr>
        <w:t xml:space="preserve">Location:</w:t>
      </w:r>
      <w:r>
        <w:t xml:space="preserve"> </w:t>
      </w:r>
      <w:r>
        <w:t xml:space="preserve">Myanmar Yangon</w:t>
      </w:r>
    </w:p>
    <w:bookmarkEnd w:id="22"/>
    <w:p>
      <w:pPr>
        <w:pStyle w:val="BodyText"/>
      </w:pPr>
      <w:r>
        <w:t xml:space="preserve">Scope of Work — Chef Services in Myanmar Yangon</w:t>
      </w:r>
    </w:p>
    <w:p>
      <w:pPr>
        <w:pStyle w:val="BodyText"/>
      </w:pPr>
      <w:r>
        <w:t xml:space="preserve">This Quotation Estimate is issued by Golden Pagoda Culinary Services Co., Ltd. to provide a comprehensive and professional Chef placement solution for the client's hospitality establishment located in Myanmar Yangon. The Chef will be responsible for the complete management of the kitchen operations, menu development, food cost control, staff supervision, and adherence to all Myanmar food safety and hygiene regulations as mandated by the Yangon City Development Committee. The Chef shall bring expertise in both international and traditional Burmese cuisine, ensuring that the dining experience reflects the rich culinary heritage of Myanmar Yangon while meeting global hospitality standards.</w:t>
      </w:r>
    </w:p>
    <w:p>
      <w:pPr>
        <w:pStyle w:val="BodyText"/>
      </w:pPr>
      <w:r>
        <w:t xml:space="preserve">Itemized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Chef Service</w:t>
            </w:r>
          </w:p>
        </w:tc>
        <w:tc>
          <w:tcPr/>
          <w:p>
            <w:pPr>
              <w:pStyle w:val="Compact"/>
              <w:jc w:val="left"/>
            </w:pPr>
            <w:r>
              <w:t xml:space="preserve">Duration</w:t>
            </w:r>
          </w:p>
        </w:tc>
        <w:tc>
          <w:tcPr/>
          <w:p>
            <w:pPr>
              <w:pStyle w:val="Compact"/>
              <w:jc w:val="left"/>
            </w:pPr>
            <w:r>
              <w:t xml:space="preserve">Unit 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Executive Chef Monthly Salary (including Myanmar Yangon cost-of-living adjustment)</w:t>
            </w:r>
          </w:p>
        </w:tc>
        <w:tc>
          <w:tcPr/>
          <w:p>
            <w:pPr>
              <w:pStyle w:val="Compact"/>
              <w:jc w:val="left"/>
            </w:pPr>
            <w:r>
              <w:t xml:space="preserve">12 Months</w:t>
            </w:r>
          </w:p>
        </w:tc>
        <w:tc>
          <w:tcPr/>
          <w:p>
            <w:pPr>
              <w:pStyle w:val="Compact"/>
              <w:jc w:val="left"/>
            </w:pPr>
            <w:r>
              <w:t xml:space="preserve">$2,800.00</w:t>
            </w:r>
          </w:p>
        </w:tc>
        <w:tc>
          <w:tcPr/>
          <w:p>
            <w:pPr>
              <w:pStyle w:val="Compact"/>
              <w:jc w:val="left"/>
            </w:pPr>
            <w:r>
              <w:t xml:space="preserve">$33,600.00</w:t>
            </w:r>
          </w:p>
        </w:tc>
      </w:tr>
      <w:tr>
        <w:tc>
          <w:tcPr/>
          <w:p>
            <w:pPr>
              <w:pStyle w:val="Compact"/>
              <w:jc w:val="left"/>
            </w:pPr>
            <w:r>
              <w:t xml:space="preserve">2</w:t>
            </w:r>
          </w:p>
        </w:tc>
        <w:tc>
          <w:tcPr/>
          <w:p>
            <w:pPr>
              <w:pStyle w:val="Compact"/>
              <w:jc w:val="left"/>
            </w:pPr>
            <w:r>
              <w:t xml:space="preserve">Chef Accommodation &amp; Housing Allowance (Yangon Township, Myanmar)</w:t>
            </w:r>
          </w:p>
        </w:tc>
        <w:tc>
          <w:tcPr/>
          <w:p>
            <w:pPr>
              <w:pStyle w:val="Compact"/>
              <w:jc w:val="left"/>
            </w:pPr>
            <w:r>
              <w:t xml:space="preserve">12 Months</w:t>
            </w:r>
          </w:p>
        </w:tc>
        <w:tc>
          <w:tcPr/>
          <w:p>
            <w:pPr>
              <w:pStyle w:val="Compact"/>
              <w:jc w:val="left"/>
            </w:pPr>
            <w:r>
              <w:t xml:space="preserve">$650.00</w:t>
            </w:r>
          </w:p>
        </w:tc>
        <w:tc>
          <w:tcPr/>
          <w:p>
            <w:pPr>
              <w:pStyle w:val="Compact"/>
              <w:jc w:val="left"/>
            </w:pPr>
            <w:r>
              <w:t xml:space="preserve">$7,800.00</w:t>
            </w:r>
          </w:p>
        </w:tc>
      </w:tr>
      <w:tr>
        <w:tc>
          <w:tcPr/>
          <w:p>
            <w:pPr>
              <w:pStyle w:val="Compact"/>
              <w:jc w:val="left"/>
            </w:pPr>
            <w:r>
              <w:t xml:space="preserve">3</w:t>
            </w:r>
          </w:p>
        </w:tc>
        <w:tc>
          <w:tcPr/>
          <w:p>
            <w:pPr>
              <w:pStyle w:val="Compact"/>
              <w:jc w:val="left"/>
            </w:pPr>
            <w:r>
              <w:t xml:space="preserve">Visa Processing, Work Permit &amp; Myanmar Immigration Compliance</w:t>
            </w:r>
          </w:p>
        </w:tc>
        <w:tc>
          <w:tcPr/>
          <w:p>
            <w:pPr>
              <w:pStyle w:val="Compact"/>
              <w:jc w:val="left"/>
            </w:pPr>
            <w:r>
              <w:t xml:space="preserve">One-time</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4</w:t>
            </w:r>
          </w:p>
        </w:tc>
        <w:tc>
          <w:tcPr/>
          <w:p>
            <w:pPr>
              <w:pStyle w:val="Compact"/>
              <w:jc w:val="left"/>
            </w:pPr>
            <w:r>
              <w:t xml:space="preserve">International Round-Trip Airfare (Chef's Home Country to Myanmar Yangon)</w:t>
            </w:r>
          </w:p>
        </w:tc>
        <w:tc>
          <w:tcPr/>
          <w:p>
            <w:pPr>
              <w:pStyle w:val="Compact"/>
              <w:jc w:val="left"/>
            </w:pPr>
            <w:r>
              <w:t xml:space="preserve">One-time</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5</w:t>
            </w:r>
          </w:p>
        </w:tc>
        <w:tc>
          <w:tcPr/>
          <w:p>
            <w:pPr>
              <w:pStyle w:val="Compact"/>
              <w:jc w:val="left"/>
            </w:pPr>
            <w:r>
              <w:t xml:space="preserve">Annual Health Insurance &amp; Medical Coverage (Myanmar Yangon Network)</w:t>
            </w:r>
          </w:p>
        </w:tc>
        <w:tc>
          <w:tcPr/>
          <w:p>
            <w:pPr>
              <w:pStyle w:val="Compact"/>
              <w:jc w:val="left"/>
            </w:pPr>
            <w:r>
              <w:t xml:space="preserve">12 Months</w:t>
            </w:r>
          </w:p>
        </w:tc>
        <w:tc>
          <w:tcPr/>
          <w:p>
            <w:pPr>
              <w:pStyle w:val="Compact"/>
              <w:jc w:val="left"/>
            </w:pPr>
            <w:r>
              <w:t xml:space="preserve">$480.00</w:t>
            </w:r>
          </w:p>
        </w:tc>
        <w:tc>
          <w:tcPr/>
          <w:p>
            <w:pPr>
              <w:pStyle w:val="Compact"/>
              <w:jc w:val="left"/>
            </w:pPr>
            <w:r>
              <w:t xml:space="preserve">$4,800.00</w:t>
            </w:r>
          </w:p>
        </w:tc>
      </w:tr>
      <w:tr>
        <w:tc>
          <w:tcPr/>
          <w:p>
            <w:pPr>
              <w:pStyle w:val="Compact"/>
              <w:jc w:val="left"/>
            </w:pPr>
            <w:r>
              <w:t xml:space="preserve">6</w:t>
            </w:r>
          </w:p>
        </w:tc>
        <w:tc>
          <w:tcPr/>
          <w:p>
            <w:pPr>
              <w:pStyle w:val="Compact"/>
              <w:jc w:val="left"/>
            </w:pPr>
            <w:r>
              <w:t xml:space="preserve">Menu Development &amp; R&amp;D Consultation (Burmese &amp; International Cuisine)</w:t>
            </w:r>
          </w:p>
        </w:tc>
        <w:tc>
          <w:tcPr/>
          <w:p>
            <w:pPr>
              <w:pStyle w:val="Compact"/>
              <w:jc w:val="left"/>
            </w:pPr>
            <w:r>
              <w:t xml:space="preserve">One-time</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7</w:t>
            </w:r>
          </w:p>
        </w:tc>
        <w:tc>
          <w:tcPr/>
          <w:p>
            <w:pPr>
              <w:pStyle w:val="Compact"/>
              <w:jc w:val="left"/>
            </w:pPr>
            <w:r>
              <w:t xml:space="preserve">Kitchen Staff Training &amp; Supervision Program (up to 15 personnel)</w:t>
            </w:r>
          </w:p>
        </w:tc>
        <w:tc>
          <w:tcPr/>
          <w:p>
            <w:pPr>
              <w:pStyle w:val="Compact"/>
              <w:jc w:val="left"/>
            </w:pPr>
            <w:r>
              <w:t xml:space="preserve">12 Months</w:t>
            </w:r>
          </w:p>
        </w:tc>
        <w:tc>
          <w:tcPr/>
          <w:p>
            <w:pPr>
              <w:pStyle w:val="Compact"/>
              <w:jc w:val="left"/>
            </w:pPr>
            <w:r>
              <w:t xml:space="preserve">$350.00</w:t>
            </w:r>
          </w:p>
        </w:tc>
        <w:tc>
          <w:tcPr/>
          <w:p>
            <w:pPr>
              <w:pStyle w:val="Compact"/>
              <w:jc w:val="left"/>
            </w:pPr>
            <w:r>
              <w:t xml:space="preserve">$4,200.00</w:t>
            </w:r>
          </w:p>
        </w:tc>
      </w:tr>
      <w:tr>
        <w:tc>
          <w:tcPr/>
          <w:p>
            <w:pPr>
              <w:pStyle w:val="Compact"/>
              <w:jc w:val="left"/>
            </w:pPr>
            <w:r>
              <w:t xml:space="preserve">8</w:t>
            </w:r>
          </w:p>
        </w:tc>
        <w:tc>
          <w:tcPr/>
          <w:p>
            <w:pPr>
              <w:pStyle w:val="Compact"/>
              <w:jc w:val="left"/>
            </w:pPr>
            <w:r>
              <w:t xml:space="preserve">Food Cost Management &amp; Supply Chain Coordination (Myanmar Yangon vendors)</w:t>
            </w:r>
          </w:p>
        </w:tc>
        <w:tc>
          <w:tcPr/>
          <w:p>
            <w:pPr>
              <w:pStyle w:val="Compact"/>
              <w:jc w:val="left"/>
            </w:pPr>
            <w:r>
              <w:t xml:space="preserve">12 Months</w:t>
            </w:r>
          </w:p>
        </w:tc>
        <w:tc>
          <w:tcPr/>
          <w:p>
            <w:pPr>
              <w:pStyle w:val="Compact"/>
              <w:jc w:val="left"/>
            </w:pPr>
            <w:r>
              <w:t xml:space="preserve">$400.00</w:t>
            </w:r>
          </w:p>
        </w:tc>
        <w:tc>
          <w:tcPr/>
          <w:p>
            <w:pPr>
              <w:pStyle w:val="Compact"/>
              <w:jc w:val="left"/>
            </w:pPr>
            <w:r>
              <w:t xml:space="preserve">$4,800.00</w:t>
            </w:r>
          </w:p>
        </w:tc>
      </w:tr>
      <w:tr>
        <w:tc>
          <w:tcPr/>
          <w:p>
            <w:pPr>
              <w:pStyle w:val="Compact"/>
              <w:jc w:val="left"/>
            </w:pPr>
            <w:r>
              <w:t xml:space="preserve">9</w:t>
            </w:r>
          </w:p>
        </w:tc>
        <w:tc>
          <w:tcPr/>
          <w:p>
            <w:pPr>
              <w:pStyle w:val="Compact"/>
              <w:jc w:val="left"/>
            </w:pPr>
            <w:r>
              <w:t xml:space="preserve">Compliance &amp; Hygiene Certification (Yangon City Development Committee)</w:t>
            </w:r>
          </w:p>
        </w:tc>
        <w:tc>
          <w:tcPr/>
          <w:p>
            <w:pPr>
              <w:pStyle w:val="Compact"/>
              <w:jc w:val="left"/>
            </w:pPr>
            <w:r>
              <w:t xml:space="preserve">One-time</w:t>
            </w:r>
          </w:p>
        </w:tc>
        <w:tc>
          <w:tcPr/>
          <w:p>
            <w:pPr>
              <w:pStyle w:val="Compact"/>
              <w:jc w:val="left"/>
            </w:pPr>
            <w:r>
              <w:t xml:space="preserve">$750.00</w:t>
            </w:r>
          </w:p>
        </w:tc>
        <w:tc>
          <w:tcPr/>
          <w:p>
            <w:pPr>
              <w:pStyle w:val="Compact"/>
              <w:jc w:val="left"/>
            </w:pPr>
            <w:r>
              <w:t xml:space="preserve">$750.00</w:t>
            </w:r>
          </w:p>
        </w:tc>
      </w:tr>
      <w:tr>
        <w:tc>
          <w:tcPr/>
          <w:p>
            <w:pPr>
              <w:pStyle w:val="Compact"/>
              <w:jc w:val="left"/>
            </w:pPr>
            <w:r>
              <w:t xml:space="preserve">10</w:t>
            </w:r>
          </w:p>
        </w:tc>
        <w:tc>
          <w:tcPr/>
          <w:p>
            <w:pPr>
              <w:pStyle w:val="Compact"/>
              <w:jc w:val="left"/>
            </w:pPr>
            <w:r>
              <w:t xml:space="preserve">Management &amp; Coordination Fee (Golden Pagoda Culinary Services)</w:t>
            </w:r>
          </w:p>
        </w:tc>
        <w:tc>
          <w:tcPr/>
          <w:p>
            <w:pPr>
              <w:pStyle w:val="Compact"/>
              <w:jc w:val="left"/>
            </w:pPr>
            <w:r>
              <w:t xml:space="preserve">12 Months</w:t>
            </w:r>
          </w:p>
        </w:tc>
        <w:tc>
          <w:tcPr/>
          <w:p>
            <w:pPr>
              <w:pStyle w:val="Compact"/>
              <w:jc w:val="left"/>
            </w:pPr>
            <w:r>
              <w:t xml:space="preserve">$500.00</w:t>
            </w:r>
          </w:p>
        </w:tc>
        <w:tc>
          <w:tcPr/>
          <w:p>
            <w:pPr>
              <w:pStyle w:val="Compact"/>
              <w:jc w:val="left"/>
            </w:pPr>
            <w:r>
              <w:t xml:space="preserve">$6,000.00</w:t>
            </w:r>
          </w:p>
        </w:tc>
      </w:tr>
      <w:tr>
        <w:tc>
          <w:tcPr>
            <w:gridSpan w:val="4"/>
          </w:tcPr>
          <w:p>
            <w:pPr>
              <w:pStyle w:val="Compact"/>
              <w:jc w:val="right"/>
            </w:pPr>
            <w:r>
              <w:t xml:space="preserve">TOTAL QUOTATION ESTIMATE AMOUNT</w:t>
            </w:r>
          </w:p>
        </w:tc>
        <w:tc>
          <w:tcPr/>
          <w:p>
            <w:pPr>
              <w:pStyle w:val="Compact"/>
              <w:jc w:val="left"/>
            </w:pPr>
            <w:r>
              <w:t xml:space="preserve">$68,500.00</w:t>
            </w:r>
          </w:p>
        </w:tc>
      </w:tr>
    </w:tbl>
    <w:p>
      <w:pPr>
        <w:pStyle w:val="BodyText"/>
      </w:pPr>
      <w:r>
        <w:rPr>
          <w:bCs/>
          <w:b/>
        </w:rPr>
        <w:t xml:space="preserve">Note:</w:t>
      </w:r>
      <w:r>
        <w:t xml:space="preserve"> </w:t>
      </w:r>
      <w:r>
        <w:t xml:space="preserve">This Quotation Estimate is exclusive of Myanmar government taxes, VAT (5%), and any applicable withholding tax as per Myanmar Revenue Department regulations. The client shall be responsible for all local tax obligations arising from this Chef engagement in Myanmar Yangon. All amounts are quoted in US Dollars and shall be converted at the prevailing Myanmar Central Bank exchange rate on the date of payment.</w:t>
      </w:r>
    </w:p>
    <w:p>
      <w:pPr>
        <w:pStyle w:val="BodyText"/>
      </w:pPr>
      <w:r>
        <w:t xml:space="preserve">Terms &amp; Conditions of This Quotation Estimate</w:t>
      </w:r>
    </w:p>
    <w:p>
      <w:pPr>
        <w:numPr>
          <w:ilvl w:val="0"/>
          <w:numId w:val="1001"/>
        </w:numPr>
        <w:pStyle w:val="Compact"/>
      </w:pPr>
      <w:r>
        <w:t xml:space="preserve">This Quotation Estimate is valid for a period of thirty (30) calendar days from the date of issue. Beyond this period, pricing for the Chef services in Myanmar Yangon may be subject to revision due to market fluctuations, exchange rate changes, or regulatory updates.</w:t>
      </w:r>
    </w:p>
    <w:p>
      <w:pPr>
        <w:numPr>
          <w:ilvl w:val="0"/>
          <w:numId w:val="1001"/>
        </w:numPr>
        <w:pStyle w:val="Compact"/>
      </w:pPr>
      <w:r>
        <w:t xml:space="preserve">Payment Terms: 40% advance payment upon acceptance of this Quotation Estimate, 30% upon the Chef's arrival and commencement of duties in Myanmar Yangon, and the remaining 30% to be paid in monthly installments over the first three months of service.</w:t>
      </w:r>
    </w:p>
    <w:p>
      <w:pPr>
        <w:numPr>
          <w:ilvl w:val="0"/>
          <w:numId w:val="1001"/>
        </w:numPr>
        <w:pStyle w:val="Compact"/>
      </w:pPr>
      <w:r>
        <w:t xml:space="preserve">The Chef shall be bound by a non-disclosure agreement and a non-compete clause for a period of six (6) months following the termination of the engagement in Myanmar Yangon.</w:t>
      </w:r>
    </w:p>
    <w:p>
      <w:pPr>
        <w:numPr>
          <w:ilvl w:val="0"/>
          <w:numId w:val="1001"/>
        </w:numPr>
        <w:pStyle w:val="Compact"/>
      </w:pPr>
      <w:r>
        <w:t xml:space="preserve">Golden Pagoda Culinary Services Co., Ltd. shall provide a replacement Chef within fourteen (14) days at no additional cost should the initially assigned Chef be unable to continue service due to medical or personal reasons.</w:t>
      </w:r>
    </w:p>
    <w:p>
      <w:pPr>
        <w:numPr>
          <w:ilvl w:val="0"/>
          <w:numId w:val="1001"/>
        </w:numPr>
        <w:pStyle w:val="Compact"/>
      </w:pPr>
      <w:r>
        <w:t xml:space="preserve">All work permits, visas, and immigration documentation for the Chef operating in Myanmar Yangon shall be processed and maintained by our agency in full compliance with Myanmar labor and immigration laws.</w:t>
      </w:r>
    </w:p>
    <w:p>
      <w:pPr>
        <w:numPr>
          <w:ilvl w:val="0"/>
          <w:numId w:val="1001"/>
        </w:numPr>
        <w:pStyle w:val="Compact"/>
      </w:pPr>
      <w:r>
        <w:t xml:space="preserve">The client agrees to provide a safe and compliant kitchen environment in Myanmar Yangon, including all necessary equipment, ingredients, and utilities required for the Chef to perform duties effectively.</w:t>
      </w:r>
    </w:p>
    <w:p>
      <w:pPr>
        <w:numPr>
          <w:ilvl w:val="0"/>
          <w:numId w:val="1001"/>
        </w:numPr>
        <w:pStyle w:val="Compact"/>
      </w:pPr>
      <w:r>
        <w:t xml:space="preserve">Early termination of this Quotation Estimate by either party requires a written notice of sixty (60) days. In the event of early termination by the client, a penalty of two months' Chef salary shall be applicable.</w:t>
      </w:r>
    </w:p>
    <w:p>
      <w:pPr>
        <w:numPr>
          <w:ilvl w:val="0"/>
          <w:numId w:val="1001"/>
        </w:numPr>
        <w:pStyle w:val="Compact"/>
      </w:pPr>
      <w:r>
        <w:t xml:space="preserve">This Quotation Estimate does not constitute a binding contract until both parties have signed and stamped the formal Service Agreement document.</w:t>
      </w:r>
    </w:p>
    <w:p>
      <w:pPr>
        <w:numPr>
          <w:ilvl w:val="0"/>
          <w:numId w:val="1001"/>
        </w:numPr>
        <w:pStyle w:val="Compact"/>
      </w:pPr>
      <w:r>
        <w:t xml:space="preserve">All disputes arising from this Quotation Estimate shall be resolved through arbitration in Yangon, Myanmar, in accordance with the Myanmar Arbitration Law.</w:t>
      </w:r>
    </w:p>
    <w:p>
      <w:pPr>
        <w:pStyle w:val="FirstParagraph"/>
      </w:pPr>
      <w:r>
        <w:t xml:space="preserve">Acceptance &amp; Authorization</w:t>
      </w:r>
    </w:p>
    <w:p>
      <w:pPr>
        <w:pStyle w:val="BodyText"/>
      </w:pPr>
      <w:r>
        <w:t xml:space="preserve">By signing below, both parties acknowledge and accept the terms, conditions, and pricing outlined in this Quotation Estimate for the Chef services to be rendered in Myanmar Yangon. This document serves as the formal basis for the subsequent execution of the Master Service Agreement.</w:t>
      </w:r>
    </w:p>
    <w:p>
      <w:pPr>
        <w:pStyle w:val="BodyText"/>
      </w:pPr>
      <w:r>
        <w:rPr>
          <w:bCs/>
          <w:b/>
        </w:rPr>
        <w:t xml:space="preserve">For: Golden Pagoda Culinary Services Co., Ltd.</w:t>
      </w:r>
    </w:p>
    <w:p>
      <w:pPr>
        <w:pStyle w:val="BodyText"/>
      </w:pPr>
      <w:r>
        <w:t xml:space="preserve">Name: U Aung Myint</w:t>
      </w:r>
    </w:p>
    <w:p>
      <w:pPr>
        <w:pStyle w:val="BodyText"/>
      </w:pPr>
      <w:r>
        <w:t xml:space="preserve">Title: Operations Director</w:t>
      </w:r>
    </w:p>
    <w:p>
      <w:pPr>
        <w:pStyle w:val="BodyText"/>
      </w:pPr>
      <w:r>
        <w:t xml:space="preserve">Date: _______________</w:t>
      </w:r>
    </w:p>
    <w:p>
      <w:pPr>
        <w:pStyle w:val="BodyText"/>
      </w:pPr>
      <w:r>
        <w:t xml:space="preserve">Signature &amp; Company Stamp:</w:t>
      </w:r>
    </w:p>
    <w:p>
      <w:pPr>
        <w:pStyle w:val="BodyText"/>
      </w:pPr>
      <w:r>
        <w:rPr>
          <w:bCs/>
          <w:b/>
        </w:rPr>
        <w:t xml:space="preserve">For: Yangon Riverside Hospitality Group</w:t>
      </w:r>
    </w:p>
    <w:p>
      <w:pPr>
        <w:pStyle w:val="BodyText"/>
      </w:pPr>
      <w:r>
        <w:t xml:space="preserve">Name: Daw Khin Myo Chan</w:t>
      </w:r>
    </w:p>
    <w:p>
      <w:pPr>
        <w:pStyle w:val="BodyText"/>
      </w:pPr>
      <w:r>
        <w:t xml:space="preserve">Title: General Manager</w:t>
      </w:r>
    </w:p>
    <w:p>
      <w:pPr>
        <w:pStyle w:val="BodyText"/>
      </w:pPr>
      <w:r>
        <w:t xml:space="preserve">Date: _______________</w:t>
      </w:r>
    </w:p>
    <w:p>
      <w:pPr>
        <w:pStyle w:val="BodyText"/>
      </w:pPr>
      <w:r>
        <w:t xml:space="preserve">Signature &amp; Company Stamp:</w:t>
      </w:r>
    </w:p>
    <w:p>
      <w:pPr>
        <w:pStyle w:val="BodyText"/>
      </w:pPr>
      <w:r>
        <w:t xml:space="preserve">Golden Pagoda Culinary Services Co., Ltd. | Registration No. 2019/04567 | Yangon, Myanmar</w:t>
      </w:r>
    </w:p>
    <w:p>
      <w:pPr>
        <w:pStyle w:val="BodyText"/>
      </w:pPr>
      <w:r>
        <w:t xml:space="preserve">This Quotation Estimate document was prepared exclusively for the named client and is not transferable. | Page 1 of 1</w:t>
      </w:r>
    </w:p>
    <w:p>
      <w:pPr>
        <w:pStyle w:val="BodyText"/>
      </w:pPr>
      <w:r>
        <w:t xml:space="preserve">© 2025 Golden Pagoda Culinary Services Co.,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Chef Services - Myanmar Yangon</dc:title>
  <dc:creator/>
  <dc:language>en</dc:language>
  <cp:keywords/>
  <dcterms:created xsi:type="dcterms:W3CDTF">2026-10-10T06:15:05Z</dcterms:created>
  <dcterms:modified xsi:type="dcterms:W3CDTF">2026-10-10T06:15:05Z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