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amsterdam-culinary-excellence-b.v."/>
    <w:p>
      <w:pPr>
        <w:pStyle w:val="Heading1"/>
      </w:pPr>
      <w:r>
        <w:t xml:space="preserve">Amsterdam Culinary Excellence B.V.</w:t>
      </w:r>
    </w:p>
    <w:p>
      <w:pPr>
        <w:pStyle w:val="FirstParagraph"/>
      </w:pPr>
      <w:r>
        <w:t xml:space="preserve">Keizersgracht 245, 1016 CW Amsterdam, Netherlands</w:t>
      </w:r>
    </w:p>
    <w:p>
      <w:pPr>
        <w:pStyle w:val="BodyText"/>
      </w:pPr>
      <w:r>
        <w:t xml:space="preserve">Phone: +31 (0)20 555 0187 | Email: quotes@amsterdamculinary.nl</w:t>
      </w:r>
    </w:p>
    <w:p>
      <w:pPr>
        <w:pStyle w:val="BodyText"/>
      </w:pPr>
      <w:r>
        <w:t xml:space="preserve">KvK: 87654321 | BTW: NL861234567B01</w:t>
      </w:r>
    </w:p>
    <w:bookmarkEnd w:id="20"/>
    <w:bookmarkStart w:id="21" w:name="quotation-estimate"/>
    <w:p>
      <w:pPr>
        <w:pStyle w:val="Heading2"/>
      </w:pPr>
      <w:r>
        <w:t xml:space="preserve">QUOTATION ESTIMATE</w:t>
      </w:r>
    </w:p>
    <w:p>
      <w:pPr>
        <w:pStyle w:val="FirstParagraph"/>
      </w:pPr>
      <w:r>
        <w:t xml:space="preserve">Reference No: QTE-2025-AMST-0472</w:t>
      </w:r>
    </w:p>
    <w:p>
      <w:pPr>
        <w:pStyle w:val="BodyText"/>
      </w:pPr>
      <w:r>
        <w:t xml:space="preserve">Date of Issue: 14 June 2025</w:t>
      </w:r>
    </w:p>
    <w:p>
      <w:pPr>
        <w:pStyle w:val="BodyText"/>
      </w:pPr>
      <w:r>
        <w:t xml:space="preserve">Valid Until: 14 July 2025</w:t>
      </w:r>
    </w:p>
    <w:bookmarkEnd w:id="21"/>
    <w:p>
      <w:pPr>
        <w:pStyle w:val="BodyText"/>
      </w:pPr>
      <w:r>
        <w:t xml:space="preserve">PARTIES INVOLVED</w:t>
      </w:r>
    </w:p>
    <w:bookmarkStart w:id="22" w:name="prepared-for-client"/>
    <w:p>
      <w:pPr>
        <w:pStyle w:val="Heading3"/>
      </w:pPr>
      <w:r>
        <w:t xml:space="preserve">Prepared For (Client)</w:t>
      </w:r>
    </w:p>
    <w:p>
      <w:pPr>
        <w:pStyle w:val="FirstParagraph"/>
      </w:pPr>
      <w:r>
        <w:rPr>
          <w:bCs/>
          <w:b/>
        </w:rPr>
        <w:t xml:space="preserve">Name:</w:t>
      </w:r>
      <w:r>
        <w:t xml:space="preserve"> </w:t>
      </w:r>
      <w:r>
        <w:t xml:space="preserve">De Vries Hospitality Group N.V.</w:t>
      </w:r>
    </w:p>
    <w:p>
      <w:pPr>
        <w:pStyle w:val="BodyText"/>
      </w:pPr>
      <w:r>
        <w:rPr>
          <w:bCs/>
          <w:b/>
        </w:rPr>
        <w:t xml:space="preserve">Address:</w:t>
      </w:r>
      <w:r>
        <w:t xml:space="preserve"> </w:t>
      </w:r>
      <w:r>
        <w:t xml:space="preserve">Prinsengracht 412, 1016 KH Amsterdam, Netherlands</w:t>
      </w:r>
    </w:p>
    <w:p>
      <w:pPr>
        <w:pStyle w:val="BodyText"/>
      </w:pPr>
      <w:r>
        <w:rPr>
          <w:bCs/>
          <w:b/>
        </w:rPr>
        <w:t xml:space="preserve">Contact:</w:t>
      </w:r>
      <w:r>
        <w:t xml:space="preserve"> </w:t>
      </w:r>
      <w:r>
        <w:t xml:space="preserve">Mr. Jan de Vries, Director of Operations</w:t>
      </w:r>
    </w:p>
    <w:p>
      <w:pPr>
        <w:pStyle w:val="BodyText"/>
      </w:pPr>
      <w:r>
        <w:rPr>
          <w:bCs/>
          <w:b/>
        </w:rPr>
        <w:t xml:space="preserve">Email:</w:t>
      </w:r>
      <w:r>
        <w:t xml:space="preserve"> </w:t>
      </w:r>
      <w:r>
        <w:t xml:space="preserve">j.devries@devrieshospitality.nl</w:t>
      </w:r>
    </w:p>
    <w:bookmarkEnd w:id="22"/>
    <w:bookmarkStart w:id="23" w:name="prepared-by-service-provider"/>
    <w:p>
      <w:pPr>
        <w:pStyle w:val="Heading3"/>
      </w:pPr>
      <w:r>
        <w:t xml:space="preserve">Prepared By (Service Provider)</w:t>
      </w:r>
    </w:p>
    <w:p>
      <w:pPr>
        <w:pStyle w:val="FirstParagraph"/>
      </w:pPr>
      <w:r>
        <w:rPr>
          <w:bCs/>
          <w:b/>
        </w:rPr>
        <w:t xml:space="preserve">Company:</w:t>
      </w:r>
      <w:r>
        <w:t xml:space="preserve"> </w:t>
      </w:r>
      <w:r>
        <w:t xml:space="preserve">Amsterdam Culinary Excellence B.V.</w:t>
      </w:r>
    </w:p>
    <w:p>
      <w:pPr>
        <w:pStyle w:val="BodyText"/>
      </w:pPr>
      <w:r>
        <w:rPr>
          <w:bCs/>
          <w:b/>
        </w:rPr>
        <w:t xml:space="preserve">Address:</w:t>
      </w:r>
      <w:r>
        <w:t xml:space="preserve"> </w:t>
      </w:r>
      <w:r>
        <w:t xml:space="preserve">Keizersgracht 245, 1016 CW Amsterdam, Netherlands</w:t>
      </w:r>
    </w:p>
    <w:p>
      <w:pPr>
        <w:pStyle w:val="BodyText"/>
      </w:pPr>
      <w:r>
        <w:rPr>
          <w:bCs/>
          <w:b/>
        </w:rPr>
        <w:t xml:space="preserve">Contact:</w:t>
      </w:r>
      <w:r>
        <w:t xml:space="preserve"> </w:t>
      </w:r>
      <w:r>
        <w:t xml:space="preserve">Chef Laurent van der Berg, Head of Culinary Services</w:t>
      </w:r>
    </w:p>
    <w:p>
      <w:pPr>
        <w:pStyle w:val="BodyText"/>
      </w:pPr>
      <w:r>
        <w:rPr>
          <w:bCs/>
          <w:b/>
        </w:rPr>
        <w:t xml:space="preserve">Email:</w:t>
      </w:r>
      <w:r>
        <w:t xml:space="preserve"> </w:t>
      </w:r>
      <w:r>
        <w:t xml:space="preserve">l.vanderberg@amsterdamculinary.nl</w:t>
      </w:r>
    </w:p>
    <w:bookmarkEnd w:id="23"/>
    <w:p>
      <w:pPr>
        <w:pStyle w:val="BodyText"/>
      </w:pPr>
      <w:r>
        <w:t xml:space="preserve">SCOPE OF CHEF SERVICES IN NETHERLANDS AMSTERDAM</w:t>
      </w:r>
    </w:p>
    <w:p>
      <w:pPr>
        <w:pStyle w:val="BodyText"/>
      </w:pPr>
      <w:r>
        <w:t xml:space="preserve">This Quotation Estimate is issued by Amsterdam Culinary Excellence B.V. to provide a comprehensive and detailed cost breakdown for the engagement of a professional Chef and supporting culinary team for the De Vries Hospitality Group N.V. premises located in the heart of Netherlands Amsterdam. The Chef services described herein encompass full-time and part-time culinary operations, menu development, staff training, and event catering specifically tailored to the diverse gastronomic landscape of Amsterdam, Netherlands. All pricing in this Quotation Estimate reflects current market rates for Chef professionals operating within the Netherlands Amsterdam metropolitan area, including applicable Dutch labour regulations and hospitality industry standards.</w:t>
      </w:r>
    </w:p>
    <w:p>
      <w:pPr>
        <w:pStyle w:val="BodyText"/>
      </w:pPr>
      <w:r>
        <w:t xml:space="preserve">ITEMIZED QUOTATION ESTIMATE – CHEF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Chef Service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Engagement of Executive Chef (Michelin-trained) for daily kitchen operations at the Amsterdam restaurant location</w:t>
            </w:r>
          </w:p>
        </w:tc>
        <w:tc>
          <w:tcPr/>
          <w:p>
            <w:pPr>
              <w:pStyle w:val="Compact"/>
              <w:jc w:val="left"/>
            </w:pPr>
            <w:r>
              <w:t xml:space="preserve">12 months</w:t>
            </w:r>
          </w:p>
        </w:tc>
        <w:tc>
          <w:tcPr/>
          <w:p>
            <w:pPr>
              <w:pStyle w:val="Compact"/>
              <w:jc w:val="left"/>
            </w:pPr>
            <w:r>
              <w:t xml:space="preserve">€6,800 / month</w:t>
            </w:r>
          </w:p>
        </w:tc>
        <w:tc>
          <w:tcPr/>
          <w:p>
            <w:pPr>
              <w:pStyle w:val="Compact"/>
              <w:jc w:val="left"/>
            </w:pPr>
            <w:r>
              <w:t xml:space="preserve">€81,600.00</w:t>
            </w:r>
          </w:p>
        </w:tc>
        <w:tc>
          <w:tcPr/>
          <w:p>
            <w:pPr>
              <w:pStyle w:val="Compact"/>
              <w:jc w:val="left"/>
            </w:pPr>
            <w:r>
              <w:t xml:space="preserve">Incl. 40 hrs/week, Dutch employment contract</w:t>
            </w:r>
          </w:p>
        </w:tc>
      </w:tr>
      <w:tr>
        <w:tc>
          <w:tcPr/>
          <w:p>
            <w:pPr>
              <w:pStyle w:val="Compact"/>
              <w:jc w:val="left"/>
            </w:pPr>
            <w:r>
              <w:t xml:space="preserve">02</w:t>
            </w:r>
          </w:p>
        </w:tc>
        <w:tc>
          <w:tcPr/>
          <w:p>
            <w:pPr>
              <w:pStyle w:val="Compact"/>
              <w:jc w:val="left"/>
            </w:pPr>
            <w:r>
              <w:t xml:space="preserve">Menu design and seasonal menu rotation (4 seasonal menus per year) incorporating local Netherlands Amsterdam produce and Dutch culinary heritage</w:t>
            </w:r>
          </w:p>
        </w:tc>
        <w:tc>
          <w:tcPr/>
          <w:p>
            <w:pPr>
              <w:pStyle w:val="Compact"/>
              <w:jc w:val="left"/>
            </w:pPr>
            <w:r>
              <w:t xml:space="preserve">4 rotations</w:t>
            </w:r>
          </w:p>
        </w:tc>
        <w:tc>
          <w:tcPr/>
          <w:p>
            <w:pPr>
              <w:pStyle w:val="Compact"/>
              <w:jc w:val="left"/>
            </w:pPr>
            <w:r>
              <w:t xml:space="preserve">€2,400 / rotation</w:t>
            </w:r>
          </w:p>
        </w:tc>
        <w:tc>
          <w:tcPr/>
          <w:p>
            <w:pPr>
              <w:pStyle w:val="Compact"/>
              <w:jc w:val="left"/>
            </w:pPr>
            <w:r>
              <w:t xml:space="preserve">€9,600.00</w:t>
            </w:r>
          </w:p>
        </w:tc>
        <w:tc>
          <w:tcPr/>
          <w:p>
            <w:pPr>
              <w:pStyle w:val="Compact"/>
              <w:jc w:val="left"/>
            </w:pPr>
            <w:r>
              <w:t xml:space="preserve">Incl. R&amp;D, plating design, cost analysis</w:t>
            </w:r>
          </w:p>
        </w:tc>
      </w:tr>
      <w:tr>
        <w:tc>
          <w:tcPr/>
          <w:p>
            <w:pPr>
              <w:pStyle w:val="Compact"/>
              <w:jc w:val="left"/>
            </w:pPr>
            <w:r>
              <w:t xml:space="preserve">03</w:t>
            </w:r>
          </w:p>
        </w:tc>
        <w:tc>
          <w:tcPr/>
          <w:p>
            <w:pPr>
              <w:pStyle w:val="Compact"/>
              <w:jc w:val="left"/>
            </w:pPr>
            <w:r>
              <w:t xml:space="preserve">Training and development of 6 junior kitchen staff members by the assigned Chef</w:t>
            </w:r>
          </w:p>
        </w:tc>
        <w:tc>
          <w:tcPr/>
          <w:p>
            <w:pPr>
              <w:pStyle w:val="Compact"/>
              <w:jc w:val="left"/>
            </w:pPr>
            <w:r>
              <w:t xml:space="preserve">3 months</w:t>
            </w:r>
          </w:p>
        </w:tc>
        <w:tc>
          <w:tcPr/>
          <w:p>
            <w:pPr>
              <w:pStyle w:val="Compact"/>
              <w:jc w:val="left"/>
            </w:pPr>
            <w:r>
              <w:t xml:space="preserve">€1,850 / month</w:t>
            </w:r>
          </w:p>
        </w:tc>
        <w:tc>
          <w:tcPr/>
          <w:p>
            <w:pPr>
              <w:pStyle w:val="Compact"/>
              <w:jc w:val="left"/>
            </w:pPr>
            <w:r>
              <w:t xml:space="preserve">€5,550.00</w:t>
            </w:r>
          </w:p>
        </w:tc>
        <w:tc>
          <w:tcPr/>
          <w:p>
            <w:pPr>
              <w:pStyle w:val="Compact"/>
              <w:jc w:val="left"/>
            </w:pPr>
            <w:r>
              <w:t xml:space="preserve">Hands-on instruction, HACCP compliance</w:t>
            </w:r>
          </w:p>
        </w:tc>
      </w:tr>
      <w:tr>
        <w:tc>
          <w:tcPr/>
          <w:p>
            <w:pPr>
              <w:pStyle w:val="Compact"/>
              <w:jc w:val="left"/>
            </w:pPr>
            <w:r>
              <w:t xml:space="preserve">04</w:t>
            </w:r>
          </w:p>
        </w:tc>
        <w:tc>
          <w:tcPr/>
          <w:p>
            <w:pPr>
              <w:pStyle w:val="Compact"/>
              <w:jc w:val="left"/>
            </w:pPr>
            <w:r>
              <w:t xml:space="preserve">Private Chef event catering – 3 corporate events per quarter in the Netherlands Amsterdam area (up to 150 guests each)</w:t>
            </w:r>
          </w:p>
        </w:tc>
        <w:tc>
          <w:tcPr/>
          <w:p>
            <w:pPr>
              <w:pStyle w:val="Compact"/>
              <w:jc w:val="left"/>
            </w:pPr>
            <w:r>
              <w:t xml:space="preserve">12 events / year</w:t>
            </w:r>
          </w:p>
        </w:tc>
        <w:tc>
          <w:tcPr/>
          <w:p>
            <w:pPr>
              <w:pStyle w:val="Compact"/>
              <w:jc w:val="left"/>
            </w:pPr>
            <w:r>
              <w:t xml:space="preserve">€3,200 / event</w:t>
            </w:r>
          </w:p>
        </w:tc>
        <w:tc>
          <w:tcPr/>
          <w:p>
            <w:pPr>
              <w:pStyle w:val="Compact"/>
              <w:jc w:val="left"/>
            </w:pPr>
            <w:r>
              <w:t xml:space="preserve">€38,400.00</w:t>
            </w:r>
          </w:p>
        </w:tc>
        <w:tc>
          <w:tcPr/>
          <w:p>
            <w:pPr>
              <w:pStyle w:val="Compact"/>
              <w:jc w:val="left"/>
            </w:pPr>
            <w:r>
              <w:t xml:space="preserve">Incl. Chef, 2 sous chefs, 2 commis, ingredients</w:t>
            </w:r>
          </w:p>
        </w:tc>
      </w:tr>
      <w:tr>
        <w:tc>
          <w:tcPr/>
          <w:p>
            <w:pPr>
              <w:pStyle w:val="Compact"/>
              <w:jc w:val="left"/>
            </w:pPr>
            <w:r>
              <w:t xml:space="preserve">05</w:t>
            </w:r>
          </w:p>
        </w:tc>
        <w:tc>
          <w:tcPr/>
          <w:p>
            <w:pPr>
              <w:pStyle w:val="Compact"/>
              <w:jc w:val="left"/>
            </w:pPr>
            <w:r>
              <w:t xml:space="preserve">Weekly food cost audit and supplier negotiation with local Amsterdam markets (Albert Cuyp, Noordermarkt, local Dutch farms)</w:t>
            </w:r>
          </w:p>
        </w:tc>
        <w:tc>
          <w:tcPr/>
          <w:p>
            <w:pPr>
              <w:pStyle w:val="Compact"/>
              <w:jc w:val="left"/>
            </w:pPr>
            <w:r>
              <w:t xml:space="preserve">52 weeks</w:t>
            </w:r>
          </w:p>
        </w:tc>
        <w:tc>
          <w:tcPr/>
          <w:p>
            <w:pPr>
              <w:pStyle w:val="Compact"/>
              <w:jc w:val="left"/>
            </w:pPr>
            <w:r>
              <w:t xml:space="preserve">€450 / week</w:t>
            </w:r>
          </w:p>
        </w:tc>
        <w:tc>
          <w:tcPr/>
          <w:p>
            <w:pPr>
              <w:pStyle w:val="Compact"/>
              <w:jc w:val="left"/>
            </w:pPr>
            <w:r>
              <w:t xml:space="preserve">€23,400.00</w:t>
            </w:r>
          </w:p>
        </w:tc>
        <w:tc>
          <w:tcPr/>
          <w:p>
            <w:pPr>
              <w:pStyle w:val="Compact"/>
              <w:jc w:val="left"/>
            </w:pPr>
            <w:r>
              <w:t xml:space="preserve">Reduction target: 8-12% on food costs</w:t>
            </w:r>
          </w:p>
        </w:tc>
      </w:tr>
      <w:tr>
        <w:tc>
          <w:tcPr/>
          <w:p>
            <w:pPr>
              <w:pStyle w:val="Compact"/>
              <w:jc w:val="left"/>
            </w:pPr>
            <w:r>
              <w:t xml:space="preserve">06</w:t>
            </w:r>
          </w:p>
        </w:tc>
        <w:tc>
          <w:tcPr/>
          <w:p>
            <w:pPr>
              <w:pStyle w:val="Compact"/>
              <w:jc w:val="left"/>
            </w:pPr>
            <w:r>
              <w:t xml:space="preserve">Health &amp; safety compliance review (Netherlands HACCP, NVWA regulations) – quarterly inspections and documentation</w:t>
            </w:r>
          </w:p>
        </w:tc>
        <w:tc>
          <w:tcPr/>
          <w:p>
            <w:pPr>
              <w:pStyle w:val="Compact"/>
              <w:jc w:val="left"/>
            </w:pPr>
            <w:r>
              <w:t xml:space="preserve">4 quarters</w:t>
            </w:r>
          </w:p>
        </w:tc>
        <w:tc>
          <w:tcPr/>
          <w:p>
            <w:pPr>
              <w:pStyle w:val="Compact"/>
              <w:jc w:val="left"/>
            </w:pPr>
            <w:r>
              <w:t xml:space="preserve">€1,200 / quarter</w:t>
            </w:r>
          </w:p>
        </w:tc>
        <w:tc>
          <w:tcPr/>
          <w:p>
            <w:pPr>
              <w:pStyle w:val="Compact"/>
              <w:jc w:val="left"/>
            </w:pPr>
            <w:r>
              <w:t xml:space="preserve">€4,800.00</w:t>
            </w:r>
          </w:p>
        </w:tc>
        <w:tc>
          <w:tcPr/>
          <w:p>
            <w:pPr>
              <w:pStyle w:val="Compact"/>
              <w:jc w:val="left"/>
            </w:pPr>
            <w:r>
              <w:t xml:space="preserve">Full NVWA compliance reporting</w:t>
            </w:r>
          </w:p>
        </w:tc>
      </w:tr>
      <w:tr>
        <w:tc>
          <w:tcPr/>
          <w:p>
            <w:pPr>
              <w:pStyle w:val="Compact"/>
              <w:jc w:val="left"/>
            </w:pPr>
            <w:r>
              <w:t xml:space="preserve">07</w:t>
            </w:r>
          </w:p>
        </w:tc>
        <w:tc>
          <w:tcPr/>
          <w:p>
            <w:pPr>
              <w:pStyle w:val="Compact"/>
              <w:jc w:val="left"/>
            </w:pPr>
            <w:r>
              <w:t xml:space="preserve">Chef consultation for new Amsterdam branch opening (site assessment, kitchen layout, equipment specification)</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3-day on-site assessment in Amsterdam</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€167,850.00</w:t>
            </w:r>
          </w:p>
        </w:tc>
      </w:tr>
      <w:tr>
        <w:tc>
          <w:tcPr/>
          <w:p>
            <w:pPr>
              <w:pStyle w:val="Compact"/>
              <w:jc w:val="left"/>
            </w:pPr>
            <w:r>
              <w:t xml:space="preserve">VAT (21% – Netherlands Standard Rate)</w:t>
            </w:r>
          </w:p>
        </w:tc>
        <w:tc>
          <w:tcPr/>
          <w:p>
            <w:pPr>
              <w:pStyle w:val="Compact"/>
              <w:jc w:val="right"/>
            </w:pPr>
            <w:r>
              <w:t xml:space="preserve">€35,248.50</w:t>
            </w:r>
          </w:p>
        </w:tc>
      </w:tr>
      <w:tr>
        <w:tc>
          <w:tcPr/>
          <w:p>
            <w:pPr>
              <w:pStyle w:val="Compact"/>
              <w:jc w:val="left"/>
            </w:pPr>
            <w:r>
              <w:t xml:space="preserve">GRAND TOTAL (Incl. VAT)</w:t>
            </w:r>
          </w:p>
        </w:tc>
        <w:tc>
          <w:tcPr/>
          <w:p>
            <w:pPr>
              <w:pStyle w:val="Compact"/>
              <w:jc w:val="right"/>
            </w:pPr>
            <w:r>
              <w:t xml:space="preserve">€203,098.50</w:t>
            </w:r>
          </w:p>
        </w:tc>
      </w:tr>
    </w:tbl>
    <w:p>
      <w:pPr>
        <w:pStyle w:val="BodyText"/>
      </w:pPr>
      <w:r>
        <w:t xml:space="preserve">TERMS AND CONDITIONS OF THIS QUOTATION ESTIMATE</w:t>
      </w:r>
    </w:p>
    <w:p>
      <w:pPr>
        <w:pStyle w:val="BodyText"/>
      </w:pPr>
      <w:r>
        <w:rPr>
          <w:bCs/>
          <w:b/>
        </w:rPr>
        <w:t xml:space="preserve">1. Validity:</w:t>
      </w:r>
      <w:r>
        <w:t xml:space="preserve"> </w:t>
      </w:r>
      <w:r>
        <w:t xml:space="preserve">This Quotation Estimate for Chef services in Netherlands Amsterdam is valid for thirty (30) calendar days from the date of issue. After the expiry date, all rates and availability of the Chef team must be reconfirmed in writing.</w:t>
      </w:r>
    </w:p>
    <w:p>
      <w:pPr>
        <w:pStyle w:val="BodyText"/>
      </w:pPr>
      <w:r>
        <w:rPr>
          <w:bCs/>
          <w:b/>
        </w:rPr>
        <w:t xml:space="preserve">2. Payment Terms:</w:t>
      </w:r>
      <w:r>
        <w:t xml:space="preserve"> </w:t>
      </w:r>
      <w:r>
        <w:t xml:space="preserve">Invoices arising from this Quotation Estimate are payable within thirty (30) days of the invoice date via bank transfer to the Amsterdam Culinary Excellence B.V. account at ING Bank N.V., Amsterdam, Netherlands (IBAN: NL91 INGB 0001 2345 6789). Late payments shall incur interest at the statutory Dutch rate (wettelijke rente).</w:t>
      </w:r>
    </w:p>
    <w:p>
      <w:pPr>
        <w:pStyle w:val="BodyText"/>
      </w:pPr>
      <w:r>
        <w:rPr>
          <w:bCs/>
          <w:b/>
        </w:rPr>
        <w:t xml:space="preserve">3. Chef Availability:</w:t>
      </w:r>
      <w:r>
        <w:t xml:space="preserve"> </w:t>
      </w:r>
      <w:r>
        <w:t xml:space="preserve">The Executive Chef named in this Quotation Estimate is engaged exclusively for the Client during the contract period. In the event of illness or unforeseen absence, a replacement Chef of equivalent qualification and experience will be provided at no additional cost.</w:t>
      </w:r>
    </w:p>
    <w:p>
      <w:pPr>
        <w:pStyle w:val="BodyText"/>
      </w:pPr>
      <w:r>
        <w:rPr>
          <w:bCs/>
          <w:b/>
        </w:rPr>
        <w:t xml:space="preserve">4. Scope Changes:</w:t>
      </w:r>
      <w:r>
        <w:t xml:space="preserve"> </w:t>
      </w:r>
      <w:r>
        <w:t xml:space="preserve">Any modification to the Chef services outlined in this Quotation Estimate must be agreed upon in writing by both parties. Additional services will be quoted separately and are not included in the total amount stated herein.</w:t>
      </w:r>
    </w:p>
    <w:p>
      <w:pPr>
        <w:pStyle w:val="BodyText"/>
      </w:pPr>
      <w:r>
        <w:rPr>
          <w:bCs/>
          <w:b/>
        </w:rPr>
        <w:t xml:space="preserve">5. Termination:</w:t>
      </w:r>
      <w:r>
        <w:t xml:space="preserve"> </w:t>
      </w:r>
      <w:r>
        <w:t xml:space="preserve">Either party may terminate the Chef engagement with a written notice period of sixty (60) days. Upon termination, all services rendered up to the effective date of termination shall be invoiced in accordance with this Quotation Estimate.</w:t>
      </w:r>
    </w:p>
    <w:p>
      <w:pPr>
        <w:pStyle w:val="BodyText"/>
      </w:pPr>
      <w:r>
        <w:rPr>
          <w:bCs/>
          <w:b/>
        </w:rPr>
        <w:t xml:space="preserve">6. Governing Law:</w:t>
      </w:r>
      <w:r>
        <w:t xml:space="preserve"> </w:t>
      </w:r>
      <w:r>
        <w:t xml:space="preserve">This Quotation Estimate and the resulting Chef service agreement shall be governed by and interpreted in accordance with the laws of the Netherlands. Any disputes shall be submitted to the competent courts of Amsterdam, Netherlands.</w:t>
      </w:r>
    </w:p>
    <w:p>
      <w:pPr>
        <w:pStyle w:val="BodyText"/>
      </w:pPr>
      <w:r>
        <w:rPr>
          <w:bCs/>
          <w:b/>
        </w:rPr>
        <w:t xml:space="preserve">7. Confidentiality:</w:t>
      </w:r>
      <w:r>
        <w:t xml:space="preserve"> </w:t>
      </w:r>
      <w:r>
        <w:t xml:space="preserve">All menu designs, recipes, cost structures, and operational details shared during the Chef engagement in Netherlands Amsterdam shall remain strictly confidential and shall not be disclosed to third parties without prior written consent.</w:t>
      </w:r>
    </w:p>
    <w:p>
      <w:pPr>
        <w:pStyle w:val="BodyText"/>
      </w:pPr>
      <w:r>
        <w:rPr>
          <w:bCs/>
          <w:b/>
        </w:rPr>
        <w:t xml:space="preserve">8. Insurance:</w:t>
      </w:r>
      <w:r>
        <w:t xml:space="preserve"> </w:t>
      </w:r>
      <w:r>
        <w:t xml:space="preserve">Amsterdam Culinary Excellence B.V. maintains full professional liability insurance and employer's liability insurance as required by Dutch law for all Chef and kitchen personnel operating in the Netherlands Amsterdam region.</w:t>
      </w:r>
    </w:p>
    <w:p>
      <w:pPr>
        <w:pStyle w:val="BodyText"/>
      </w:pPr>
      <w:r>
        <w:rPr>
          <w:bCs/>
          <w:b/>
        </w:rPr>
        <w:t xml:space="preserve">For Amsterdam Culinary Excellence B.V.</w:t>
      </w:r>
    </w:p>
    <w:p>
      <w:pPr>
        <w:pStyle w:val="BodyText"/>
      </w:pPr>
      <w:r>
        <w:t xml:space="preserve">Chef Laurent van der Berg, Head of Culinary Services</w:t>
      </w:r>
    </w:p>
    <w:p>
      <w:pPr>
        <w:pStyle w:val="BodyText"/>
      </w:pPr>
      <w:r>
        <w:t xml:space="preserve">Date: ____________________</w:t>
      </w:r>
    </w:p>
    <w:p>
      <w:pPr>
        <w:pStyle w:val="BodyText"/>
      </w:pPr>
      <w:r>
        <w:rPr>
          <w:bCs/>
          <w:b/>
        </w:rPr>
        <w:t xml:space="preserve">For De Vries Hospitality Group N.V.</w:t>
      </w:r>
    </w:p>
    <w:p>
      <w:pPr>
        <w:pStyle w:val="BodyText"/>
      </w:pPr>
      <w:r>
        <w:t xml:space="preserve">Mr. Jan de Vries, Director of Operations</w:t>
      </w:r>
    </w:p>
    <w:p>
      <w:pPr>
        <w:pStyle w:val="BodyText"/>
      </w:pPr>
      <w:r>
        <w:t xml:space="preserve">Date: ____________________</w:t>
      </w:r>
    </w:p>
    <w:p>
      <w:pPr>
        <w:pStyle w:val="BodyText"/>
      </w:pPr>
      <w:r>
        <w:t xml:space="preserve">This Quotation Estimate document was prepared by Amsterdam Culinary Excellence B.V. for Chef services in Netherlands Amsterdam. Reference: QTE-2025-AMST-0472. This document is confidential and intended solely for the named recipient. © 2025 Amsterdam Culinary Excellence B.V.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Netherlands Amsterdam</dc:title>
  <dc:creator/>
  <dc:language>en</dc:language>
  <cp:keywords/>
  <dcterms:created xsi:type="dcterms:W3CDTF">2026-10-10T01:15:24Z</dcterms:created>
  <dcterms:modified xsi:type="dcterms:W3CDTF">2026-10-10T01:15:24Z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