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Chef Services — Saudi Arabia, Riyadh</w:t>
      </w:r>
    </w:p>
    <w:p>
      <w:pPr>
        <w:pStyle w:val="BodyText"/>
      </w:pPr>
      <w:r>
        <w:t xml:space="preserve">Document Ref: QTE-RIY-2025-0472</w:t>
      </w:r>
    </w:p>
    <w:bookmarkEnd w:id="20"/>
    <w:p>
      <w:pPr>
        <w:pStyle w:val="BodyText"/>
      </w:pPr>
      <w:r>
        <w:rPr>
          <w:bCs/>
          <w:b/>
        </w:rPr>
        <w:t xml:space="preserve">Quotation Date:</w:t>
      </w:r>
      <w:r>
        <w:t xml:space="preserve"> </w:t>
      </w:r>
      <w:r>
        <w:t xml:space="preserve">15 June 2025</w:t>
      </w:r>
      <w:r>
        <w:br/>
      </w:r>
      <w:r>
        <w:rPr>
          <w:bCs/>
          <w:b/>
        </w:rPr>
        <w:t xml:space="preserve">Valid Until:</w:t>
      </w:r>
      <w:r>
        <w:t xml:space="preserve"> </w:t>
      </w:r>
      <w:r>
        <w:t xml:space="preserve">15 July 2025</w:t>
      </w:r>
      <w:r>
        <w:br/>
      </w:r>
      <w:r>
        <w:rPr>
          <w:bCs/>
          <w:b/>
        </w:rPr>
        <w:t xml:space="preserve">Prepared For:</w:t>
      </w:r>
      <w:r>
        <w:t xml:space="preserve"> </w:t>
      </w:r>
      <w:r>
        <w:t xml:space="preserve">Al-Riyadh Hospitality Group</w:t>
      </w:r>
      <w:r>
        <w:br/>
      </w:r>
      <w:r>
        <w:rPr>
          <w:bCs/>
          <w:b/>
        </w:rPr>
        <w:t xml:space="preserve">Address:</w:t>
      </w:r>
      <w:r>
        <w:t xml:space="preserve"> </w:t>
      </w:r>
      <w:r>
        <w:t xml:space="preserve">King Fahd Road, Riyadh, Saudi Arabia</w:t>
      </w:r>
    </w:p>
    <w:p>
      <w:pPr>
        <w:pStyle w:val="BodyText"/>
      </w:pPr>
      <w:r>
        <w:rPr>
          <w:bCs/>
          <w:b/>
        </w:rPr>
        <w:t xml:space="preserve">Prepared By:</w:t>
      </w:r>
      <w:r>
        <w:t xml:space="preserve"> </w:t>
      </w:r>
      <w:r>
        <w:t xml:space="preserve">Elite Culinary Services LLC</w:t>
      </w:r>
      <w:r>
        <w:br/>
      </w:r>
      <w:r>
        <w:rPr>
          <w:bCs/>
          <w:b/>
        </w:rPr>
        <w:t xml:space="preserve">CR No.:</w:t>
      </w:r>
      <w:r>
        <w:t xml:space="preserve"> </w:t>
      </w:r>
      <w:r>
        <w:t xml:space="preserve">1010XXXXXX</w:t>
      </w:r>
      <w:r>
        <w:br/>
      </w:r>
      <w:r>
        <w:rPr>
          <w:bCs/>
          <w:b/>
        </w:rPr>
        <w:t xml:space="preserve">Contact:</w:t>
      </w:r>
      <w:r>
        <w:t xml:space="preserve"> </w:t>
      </w:r>
      <w:r>
        <w:t xml:space="preserve">+966 11 XXX XXXX</w:t>
      </w:r>
      <w:r>
        <w:br/>
      </w:r>
      <w:r>
        <w:rPr>
          <w:bCs/>
          <w:b/>
        </w:rPr>
        <w:t xml:space="preserve">Email:</w:t>
      </w:r>
      <w:r>
        <w:t xml:space="preserve"> </w:t>
      </w:r>
      <w:r>
        <w:t xml:space="preserve">quotes@eliteculinary.sa</w:t>
      </w:r>
    </w:p>
    <w:bookmarkStart w:id="21" w:name="purpose-of-this-quotation-estimate"/>
    <w:p>
      <w:pPr>
        <w:pStyle w:val="Heading2"/>
      </w:pPr>
      <w:r>
        <w:t xml:space="preserve">1. Purpose of This Quotation Estimate</w:t>
      </w:r>
    </w:p>
    <w:p>
      <w:pPr>
        <w:pStyle w:val="FirstParagraph"/>
      </w:pPr>
      <w:r>
        <w:t xml:space="preserve">This Quotation Estimate is issued by Elite Culinary Services LLC to provide a comprehensive and transparent cost breakdown for the engagement of a professional Chef for residential, corporate, and event-based culinary services within the city of Riyadh, Saudi Arabia. This document serves as a formal Quotation Estimate outlining the scope of work, deliverables, associated costs, and contractual terms governing the provision of Chef services in the Kingdom of Saudi Arabia, specifically within the Riyadh metropolitan area and its surrounding districts.</w:t>
      </w:r>
    </w:p>
    <w:bookmarkEnd w:id="21"/>
    <w:bookmarkStart w:id="22" w:name="scope-of-chef-services"/>
    <w:p>
      <w:pPr>
        <w:pStyle w:val="Heading2"/>
      </w:pPr>
      <w:r>
        <w:t xml:space="preserve">2. Scope of Chef Services</w:t>
      </w:r>
    </w:p>
    <w:p>
      <w:pPr>
        <w:pStyle w:val="FirstParagraph"/>
      </w:pPr>
      <w:r>
        <w:t xml:space="preserve">The Chef engagement described in this Quotation Estimate encompasses the following culinary service categories tailored to the standards and expectations of clients in Saudi Arabia, Riyadh:</w:t>
      </w:r>
    </w:p>
    <w:p>
      <w:pPr>
        <w:numPr>
          <w:ilvl w:val="0"/>
          <w:numId w:val="1001"/>
        </w:numPr>
        <w:pStyle w:val="Compact"/>
      </w:pPr>
      <w:r>
        <w:rPr>
          <w:bCs/>
          <w:b/>
        </w:rPr>
        <w:t xml:space="preserve">Residential Private Chef:</w:t>
      </w:r>
      <w:r>
        <w:t xml:space="preserve"> </w:t>
      </w:r>
      <w:r>
        <w:t xml:space="preserve">Daily meal preparation (breakfast, lunch, dinner) for a household of up to eight (8) individuals, incorporating Saudi Arabian, Levantine, Mediterranean, and international cuisines.</w:t>
      </w:r>
    </w:p>
    <w:p>
      <w:pPr>
        <w:numPr>
          <w:ilvl w:val="0"/>
          <w:numId w:val="1001"/>
        </w:numPr>
        <w:pStyle w:val="Compact"/>
      </w:pPr>
      <w:r>
        <w:rPr>
          <w:bCs/>
          <w:b/>
        </w:rPr>
        <w:t xml:space="preserve">Corporate Chef Services:</w:t>
      </w:r>
      <w:r>
        <w:t xml:space="preserve"> </w:t>
      </w:r>
      <w:r>
        <w:t xml:space="preserve">Weekly catering for office lunch programs, boardroom dining, and executive hospitality events at corporate offices located in Riyadh's business districts (Olaya, Al Malqa, Al Yasmin).</w:t>
      </w:r>
    </w:p>
    <w:p>
      <w:pPr>
        <w:numPr>
          <w:ilvl w:val="0"/>
          <w:numId w:val="1001"/>
        </w:numPr>
        <w:pStyle w:val="Compact"/>
      </w:pPr>
      <w:r>
        <w:rPr>
          <w:bCs/>
          <w:b/>
        </w:rPr>
        <w:t xml:space="preserve">Event Chef Deployment:</w:t>
      </w:r>
      <w:r>
        <w:t xml:space="preserve"> </w:t>
      </w:r>
      <w:r>
        <w:t xml:space="preserve">On-site Chef presence for private gatherings, weddings, corporate galas, and diplomatic receptions in Riyadh, including menu design, live cooking stations, and plating supervision.</w:t>
      </w:r>
    </w:p>
    <w:p>
      <w:pPr>
        <w:numPr>
          <w:ilvl w:val="0"/>
          <w:numId w:val="1001"/>
        </w:numPr>
        <w:pStyle w:val="Compact"/>
      </w:pPr>
      <w:r>
        <w:rPr>
          <w:bCs/>
          <w:b/>
        </w:rPr>
        <w:t xml:space="preserve">Menu Development &amp; Dietary Consulting:</w:t>
      </w:r>
      <w:r>
        <w:t xml:space="preserve"> </w:t>
      </w:r>
      <w:r>
        <w:t xml:space="preserve">Customized menu planning aligned with Halal dietary requirements, seasonal Saudi ingredients, and specific client preferences.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Chef Service</w:t>
            </w:r>
          </w:p>
        </w:tc>
        <w:tc>
          <w:tcPr/>
          <w:p>
            <w:pPr>
              <w:pStyle w:val="Compact"/>
              <w:jc w:val="left"/>
            </w:pPr>
            <w:r>
              <w:t xml:space="preserve">Duration / Frequency</w:t>
            </w:r>
          </w:p>
        </w:tc>
        <w:tc>
          <w:tcPr/>
          <w:p>
            <w:pPr>
              <w:pStyle w:val="Compact"/>
              <w:jc w:val="left"/>
            </w:pPr>
            <w:r>
              <w:t xml:space="preserve">Unit Rate (SAR)</w:t>
            </w:r>
          </w:p>
        </w:tc>
        <w:tc>
          <w:tcPr/>
          <w:p>
            <w:pPr>
              <w:pStyle w:val="Compact"/>
              <w:jc w:val="left"/>
            </w:pPr>
            <w:r>
              <w:t xml:space="preserve">Amount (SAR)</w:t>
            </w:r>
          </w:p>
        </w:tc>
      </w:tr>
      <w:tr>
        <w:tc>
          <w:tcPr/>
          <w:p>
            <w:pPr>
              <w:pStyle w:val="Compact"/>
              <w:jc w:val="left"/>
            </w:pPr>
            <w:r>
              <w:t xml:space="preserve">01</w:t>
            </w:r>
          </w:p>
        </w:tc>
        <w:tc>
          <w:tcPr/>
          <w:p>
            <w:pPr>
              <w:pStyle w:val="Compact"/>
              <w:jc w:val="left"/>
            </w:pPr>
            <w:r>
              <w:t xml:space="preserve">Senior Private Chef — Residential (Riyadh, Al Yasmin District)</w:t>
            </w:r>
          </w:p>
        </w:tc>
        <w:tc>
          <w:tcPr/>
          <w:p>
            <w:pPr>
              <w:pStyle w:val="Compact"/>
              <w:jc w:val="left"/>
            </w:pPr>
            <w:r>
              <w:t xml:space="preserve">22 working days / month</w:t>
            </w:r>
          </w:p>
        </w:tc>
        <w:tc>
          <w:tcPr/>
          <w:p>
            <w:pPr>
              <w:pStyle w:val="Compact"/>
              <w:jc w:val="left"/>
            </w:pPr>
            <w:r>
              <w:t xml:space="preserve">1,850</w:t>
            </w:r>
          </w:p>
        </w:tc>
        <w:tc>
          <w:tcPr/>
          <w:p>
            <w:pPr>
              <w:pStyle w:val="Compact"/>
              <w:jc w:val="left"/>
            </w:pPr>
            <w:r>
              <w:t xml:space="preserve">40,700</w:t>
            </w:r>
          </w:p>
        </w:tc>
      </w:tr>
      <w:tr>
        <w:tc>
          <w:tcPr/>
          <w:p>
            <w:pPr>
              <w:pStyle w:val="Compact"/>
              <w:jc w:val="left"/>
            </w:pPr>
            <w:r>
              <w:t xml:space="preserve">02</w:t>
            </w:r>
          </w:p>
        </w:tc>
        <w:tc>
          <w:tcPr/>
          <w:p>
            <w:pPr>
              <w:pStyle w:val="Compact"/>
              <w:jc w:val="left"/>
            </w:pPr>
            <w:r>
              <w:t xml:space="preserve">Corporate Chef — Office Catering (Riyadh, Olaya Business District)</w:t>
            </w:r>
          </w:p>
        </w:tc>
        <w:tc>
          <w:tcPr/>
          <w:p>
            <w:pPr>
              <w:pStyle w:val="Compact"/>
              <w:jc w:val="left"/>
            </w:pPr>
            <w:r>
              <w:t xml:space="preserve">5 days / week × 4 weeks</w:t>
            </w:r>
          </w:p>
        </w:tc>
        <w:tc>
          <w:tcPr/>
          <w:p>
            <w:pPr>
              <w:pStyle w:val="Compact"/>
              <w:jc w:val="left"/>
            </w:pPr>
            <w:r>
              <w:t xml:space="preserve">1,200</w:t>
            </w:r>
          </w:p>
        </w:tc>
        <w:tc>
          <w:tcPr/>
          <w:p>
            <w:pPr>
              <w:pStyle w:val="Compact"/>
              <w:jc w:val="left"/>
            </w:pPr>
            <w:r>
              <w:t xml:space="preserve">24,000</w:t>
            </w:r>
          </w:p>
        </w:tc>
      </w:tr>
      <w:tr>
        <w:tc>
          <w:tcPr/>
          <w:p>
            <w:pPr>
              <w:pStyle w:val="Compact"/>
              <w:jc w:val="left"/>
            </w:pPr>
            <w:r>
              <w:t xml:space="preserve">03</w:t>
            </w:r>
          </w:p>
        </w:tc>
        <w:tc>
          <w:tcPr/>
          <w:p>
            <w:pPr>
              <w:pStyle w:val="Compact"/>
              <w:jc w:val="left"/>
            </w:pPr>
            <w:r>
              <w:t xml:space="preserve">Event Chef Deployment — Private Gala (Riyadh, Al Malqa)</w:t>
            </w:r>
          </w:p>
        </w:tc>
        <w:tc>
          <w:tcPr/>
          <w:p>
            <w:pPr>
              <w:pStyle w:val="Compact"/>
              <w:jc w:val="left"/>
            </w:pPr>
            <w:r>
              <w:t xml:space="preserve">1 event (12-hour engagement)</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04</w:t>
            </w:r>
          </w:p>
        </w:tc>
        <w:tc>
          <w:tcPr/>
          <w:p>
            <w:pPr>
              <w:pStyle w:val="Compact"/>
              <w:jc w:val="left"/>
            </w:pPr>
            <w:r>
              <w:t xml:space="preserve">Menu Development &amp; Halal Dietary Consulting</w:t>
            </w:r>
          </w:p>
        </w:tc>
        <w:tc>
          <w:tcPr/>
          <w:p>
            <w:pPr>
              <w:pStyle w:val="Compact"/>
              <w:jc w:val="left"/>
            </w:pPr>
            <w:r>
              <w:t xml:space="preserve">One-time (3 sessions)</w:t>
            </w:r>
          </w:p>
        </w:tc>
        <w:tc>
          <w:tcPr/>
          <w:p>
            <w:pPr>
              <w:pStyle w:val="Compact"/>
              <w:jc w:val="left"/>
            </w:pPr>
            <w:r>
              <w:t xml:space="preserve">2,000</w:t>
            </w:r>
          </w:p>
        </w:tc>
        <w:tc>
          <w:tcPr/>
          <w:p>
            <w:pPr>
              <w:pStyle w:val="Compact"/>
              <w:jc w:val="left"/>
            </w:pPr>
            <w:r>
              <w:t xml:space="preserve">6,000</w:t>
            </w:r>
          </w:p>
        </w:tc>
      </w:tr>
      <w:tr>
        <w:tc>
          <w:tcPr/>
          <w:p>
            <w:pPr>
              <w:pStyle w:val="Compact"/>
              <w:jc w:val="left"/>
            </w:pPr>
            <w:r>
              <w:t xml:space="preserve">05</w:t>
            </w:r>
          </w:p>
        </w:tc>
        <w:tc>
          <w:tcPr/>
          <w:p>
            <w:pPr>
              <w:pStyle w:val="Compact"/>
              <w:jc w:val="left"/>
            </w:pPr>
            <w:r>
              <w:t xml:space="preserve">Chef Accommodation &amp; Local Transport (Riyadh)</w:t>
            </w:r>
          </w:p>
        </w:tc>
        <w:tc>
          <w:tcPr/>
          <w:p>
            <w:pPr>
              <w:pStyle w:val="Compact"/>
              <w:jc w:val="left"/>
            </w:pPr>
            <w:r>
              <w:t xml:space="preserve">Monthly allowance</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06</w:t>
            </w:r>
          </w:p>
        </w:tc>
        <w:tc>
          <w:tcPr/>
          <w:p>
            <w:pPr>
              <w:pStyle w:val="Compact"/>
              <w:jc w:val="left"/>
            </w:pPr>
            <w:r>
              <w:t xml:space="preserve">Ingredient Procurement &amp; Market Sourcing (Riyadh Souq Al-Zal, Al-Othaim)</w:t>
            </w:r>
          </w:p>
        </w:tc>
        <w:tc>
          <w:tcPr/>
          <w:p>
            <w:pPr>
              <w:pStyle w:val="Compact"/>
              <w:jc w:val="left"/>
            </w:pPr>
            <w:r>
              <w:t xml:space="preserve">Monthly estimate</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07</w:t>
            </w:r>
          </w:p>
        </w:tc>
        <w:tc>
          <w:tcPr/>
          <w:p>
            <w:pPr>
              <w:pStyle w:val="Compact"/>
              <w:jc w:val="left"/>
            </w:pPr>
            <w:r>
              <w:t xml:space="preserve">Equipment &amp; Utensil Rental (if client kitchen is not fully equipped)</w:t>
            </w:r>
          </w:p>
        </w:tc>
        <w:tc>
          <w:tcPr/>
          <w:p>
            <w:pPr>
              <w:pStyle w:val="Compact"/>
              <w:jc w:val="left"/>
            </w:pPr>
            <w:r>
              <w:t xml:space="preserve">Monthly</w:t>
            </w:r>
          </w:p>
        </w:tc>
        <w:tc>
          <w:tcPr/>
          <w:p>
            <w:pPr>
              <w:pStyle w:val="Compact"/>
              <w:jc w:val="left"/>
            </w:pPr>
            <w:r>
              <w:t xml:space="preserve">2,800</w:t>
            </w:r>
          </w:p>
        </w:tc>
        <w:tc>
          <w:tcPr/>
          <w:p>
            <w:pPr>
              <w:pStyle w:val="Compact"/>
              <w:jc w:val="left"/>
            </w:pPr>
            <w:r>
              <w:t xml:space="preserve">2,800</w:t>
            </w:r>
          </w:p>
        </w:tc>
      </w:tr>
      <w:tr>
        <w:tc>
          <w:tcPr/>
          <w:p>
            <w:pPr>
              <w:pStyle w:val="Compact"/>
              <w:jc w:val="left"/>
            </w:pPr>
            <w:r>
              <w:t xml:space="preserve">08</w:t>
            </w:r>
          </w:p>
        </w:tc>
        <w:tc>
          <w:tcPr/>
          <w:p>
            <w:pPr>
              <w:pStyle w:val="Compact"/>
              <w:jc w:val="left"/>
            </w:pPr>
            <w:r>
              <w:t xml:space="preserve">Supervisory Chef Visit — Quality Assurance (Riyadh)</w:t>
            </w:r>
          </w:p>
        </w:tc>
        <w:tc>
          <w:tcPr/>
          <w:p>
            <w:pPr>
              <w:pStyle w:val="Compact"/>
              <w:jc w:val="left"/>
            </w:pPr>
            <w:r>
              <w:t xml:space="preserve">Bi-weekly (2 visits / month)</w:t>
            </w:r>
          </w:p>
        </w:tc>
        <w:tc>
          <w:tcPr/>
          <w:p>
            <w:pPr>
              <w:pStyle w:val="Compact"/>
              <w:jc w:val="left"/>
            </w:pPr>
            <w:r>
              <w:t xml:space="preserve">1,500</w:t>
            </w:r>
          </w:p>
        </w:tc>
        <w:tc>
          <w:tcPr/>
          <w:p>
            <w:pPr>
              <w:pStyle w:val="Compact"/>
              <w:jc w:val="left"/>
            </w:pPr>
            <w:r>
              <w:t xml:space="preserve">3,000</w:t>
            </w:r>
          </w:p>
        </w:tc>
      </w:tr>
      <w:tr>
        <w:tc>
          <w:tcPr>
            <w:gridSpan w:val="4"/>
          </w:tcPr>
          <w:p>
            <w:pPr>
              <w:pStyle w:val="Compact"/>
              <w:jc w:val="left"/>
            </w:pPr>
            <w:r>
              <w:t xml:space="preserve">TOTAL ESTIMATED MONTHLY COST (SAR)</w:t>
            </w:r>
          </w:p>
        </w:tc>
        <w:tc>
          <w:tcPr/>
          <w:p>
            <w:pPr>
              <w:pStyle w:val="Compact"/>
              <w:jc w:val="left"/>
            </w:pPr>
            <w:r>
              <w:t xml:space="preserve">100,500</w:t>
            </w:r>
          </w:p>
        </w:tc>
      </w:tr>
      <w:tr>
        <w:tc>
          <w:tcPr>
            <w:gridSpan w:val="4"/>
          </w:tcPr>
          <w:p>
            <w:pPr>
              <w:pStyle w:val="Compact"/>
              <w:jc w:val="left"/>
            </w:pPr>
            <w:r>
              <w:t xml:space="preserve">VAT @ 15% (Saudi Arabia)</w:t>
            </w:r>
          </w:p>
        </w:tc>
        <w:tc>
          <w:tcPr/>
          <w:p>
            <w:pPr>
              <w:pStyle w:val="Compact"/>
              <w:jc w:val="left"/>
            </w:pPr>
            <w:r>
              <w:t xml:space="preserve">15,075</w:t>
            </w:r>
          </w:p>
        </w:tc>
      </w:tr>
      <w:tr>
        <w:tc>
          <w:tcPr>
            <w:gridSpan w:val="4"/>
          </w:tcPr>
          <w:p>
            <w:pPr>
              <w:pStyle w:val="Compact"/>
              <w:jc w:val="left"/>
            </w:pPr>
            <w:r>
              <w:t xml:space="preserve">GRAND TOTAL (SAR, VAT Inclusive)</w:t>
            </w:r>
          </w:p>
        </w:tc>
        <w:tc>
          <w:tcPr/>
          <w:p>
            <w:pPr>
              <w:pStyle w:val="Compact"/>
              <w:jc w:val="left"/>
            </w:pPr>
            <w:r>
              <w:t xml:space="preserve">115,575</w:t>
            </w:r>
          </w:p>
        </w:tc>
      </w:tr>
    </w:tbl>
    <w:bookmarkEnd w:id="23"/>
    <w:bookmarkStart w:id="24" w:name="chef-qualifications-compliance"/>
    <w:p>
      <w:pPr>
        <w:pStyle w:val="Heading2"/>
      </w:pPr>
      <w:r>
        <w:t xml:space="preserve">4. Chef Qualifications &amp; Compliance</w:t>
      </w:r>
    </w:p>
    <w:p>
      <w:pPr>
        <w:pStyle w:val="FirstParagraph"/>
      </w:pPr>
      <w:r>
        <w:t xml:space="preserve">The Chef assigned under this Quotation Estimate shall hold a minimum of five (5) years of professional culinary experience, a recognized international culinary certification (e.g., Le Cordon Bleu, WSET, or equivalent), and a valid Saudi Arabian work permit (Iqama) with a food-handling health certificate issued by the Ministry of Health, Kingdom of Saudi Arabia. All Chef personnel shall comply with the Saudi Food and Drug Authority (SFDA) regulations and the municipal health codes applicable in Riyadh. The Chef shall be fully Halal-certified in preparation methods and shall adhere to the cultural and religious dietary norms observed in Saudi Arabia.</w:t>
      </w:r>
    </w:p>
    <w:bookmarkEnd w:id="24"/>
    <w:bookmarkStart w:id="26" w:name="X06f751c0fef37426aad28df54ec1acd620508e5"/>
    <w:p>
      <w:pPr>
        <w:pStyle w:val="Heading2"/>
      </w:pPr>
      <w:r>
        <w:t xml:space="preserve">5. Terms &amp; Conditions of This Quotation Estimate</w:t>
      </w:r>
    </w:p>
    <w:bookmarkStart w:id="25" w:name="important-conditions"/>
    <w:p>
      <w:pPr>
        <w:pStyle w:val="Heading3"/>
      </w:pPr>
      <w:r>
        <w:t xml:space="preserve">Important Conditions</w:t>
      </w:r>
    </w:p>
    <w:p>
      <w:pPr>
        <w:numPr>
          <w:ilvl w:val="0"/>
          <w:numId w:val="1002"/>
        </w:numPr>
        <w:pStyle w:val="Compact"/>
      </w:pPr>
      <w:r>
        <w:t xml:space="preserve">This Quotation Estimate is valid for thirty (30) calendar days from the date of issue. After the expiry date, pricing may be subject to revision based on market conditions in Riyadh, Saudi Arabia.</w:t>
      </w:r>
    </w:p>
    <w:p>
      <w:pPr>
        <w:numPr>
          <w:ilvl w:val="0"/>
          <w:numId w:val="1002"/>
        </w:numPr>
        <w:pStyle w:val="Compact"/>
      </w:pPr>
      <w:r>
        <w:t xml:space="preserve">Payment terms: 50% advance payment upon acceptance of this Quotation Estimate; the remaining 50% shall be settled by the 5th of each subsequent month via bank transfer to the account of Elite Culinary Services LLC, Riyadh branch.</w:t>
      </w:r>
    </w:p>
    <w:p>
      <w:pPr>
        <w:numPr>
          <w:ilvl w:val="0"/>
          <w:numId w:val="1002"/>
        </w:numPr>
        <w:pStyle w:val="Compact"/>
      </w:pPr>
      <w:r>
        <w:t xml:space="preserve">All prices are quoted in Saudi Riyals (SAR) and are inclusive of the Chef's professional fees. Ingredient costs are estimated and may vary based on seasonal availability in local Riyadh markets.</w:t>
      </w:r>
    </w:p>
    <w:p>
      <w:pPr>
        <w:numPr>
          <w:ilvl w:val="0"/>
          <w:numId w:val="1002"/>
        </w:numPr>
        <w:pStyle w:val="Compact"/>
      </w:pPr>
      <w:r>
        <w:t xml:space="preserve">Cancellation policy: A 72-hour written notice is required for any scheduled Chef service cancellation. Cancellations within 72 hours will incur a 25% fee of the scheduled service value.</w:t>
      </w:r>
    </w:p>
    <w:p>
      <w:pPr>
        <w:numPr>
          <w:ilvl w:val="0"/>
          <w:numId w:val="1002"/>
        </w:numPr>
        <w:pStyle w:val="Compact"/>
      </w:pPr>
      <w:r>
        <w:t xml:space="preserve">This Quotation Estimate does not constitute a binding contract until a formal Service Agreement is executed by both parties in accordance with the laws of the Kingdom of Saudi Arabia.</w:t>
      </w:r>
    </w:p>
    <w:p>
      <w:pPr>
        <w:numPr>
          <w:ilvl w:val="0"/>
          <w:numId w:val="1002"/>
        </w:numPr>
        <w:pStyle w:val="Compact"/>
      </w:pPr>
      <w:r>
        <w:t xml:space="preserve">Any additional Chef services, extended hours, or special event requirements beyond the scope defined herein shall be subject to a supplementary Quotation Estimate issued separately.</w:t>
      </w:r>
    </w:p>
    <w:p>
      <w:pPr>
        <w:numPr>
          <w:ilvl w:val="0"/>
          <w:numId w:val="1002"/>
        </w:numPr>
        <w:pStyle w:val="Compact"/>
      </w:pPr>
      <w:r>
        <w:t xml:space="preserve">Elite Culinary Services LLC reserves the right to substitute the assigned Chef with a qualified equivalent of the same seniority level, provided prior written notice is given to the client.</w:t>
      </w:r>
    </w:p>
    <w:bookmarkEnd w:id="25"/>
    <w:bookmarkEnd w:id="26"/>
    <w:bookmarkStart w:id="27" w:name="acceptance-authorization"/>
    <w:p>
      <w:pPr>
        <w:pStyle w:val="Heading2"/>
      </w:pPr>
      <w:r>
        <w:t xml:space="preserve">6. Acceptance &amp; Authorization</w:t>
      </w:r>
    </w:p>
    <w:p>
      <w:pPr>
        <w:pStyle w:val="FirstParagraph"/>
      </w:pPr>
      <w:r>
        <w:t xml:space="preserve">By signing below, the client acknowledges receipt of this Quotation Estimate for Chef services in Saudi Arabia, Riyadh, and agrees to the terms, conditions, and pricing outlined herein. This signature indicates intent to proceed with the engagement of the Chef as described and does not finalize the contractual relationship until a formal agreement is countersigned by both parties.</w:t>
      </w:r>
    </w:p>
    <w:p>
      <w:pPr>
        <w:pStyle w:val="BodyText"/>
      </w:pPr>
      <w:r>
        <w:rPr>
          <w:bCs/>
          <w:b/>
        </w:rPr>
        <w:t xml:space="preserve">For Elite Culinary Services LLC</w:t>
      </w:r>
      <w:r>
        <w:br/>
      </w:r>
      <w:r>
        <w:t xml:space="preserve">Authorized Signatory — Riyadh, Saudi Arabia</w:t>
      </w:r>
      <w:r>
        <w:br/>
      </w:r>
      <w:r>
        <w:t xml:space="preserve">Name / Title / Date / Stamp</w:t>
      </w:r>
    </w:p>
    <w:p>
      <w:pPr>
        <w:pStyle w:val="BodyText"/>
      </w:pPr>
      <w:r>
        <w:rPr>
          <w:bCs/>
          <w:b/>
        </w:rPr>
        <w:t xml:space="preserve">For Al-Riyadh Hospitality Group (Client)</w:t>
      </w:r>
      <w:r>
        <w:br/>
      </w:r>
      <w:r>
        <w:t xml:space="preserve">Authorized Signatory — Riyadh, Saudi Arabia</w:t>
      </w:r>
      <w:r>
        <w:br/>
      </w:r>
      <w:r>
        <w:t xml:space="preserve">Name / Title / Date / Stamp</w:t>
      </w:r>
    </w:p>
    <w:p>
      <w:pPr>
        <w:pStyle w:val="BodyText"/>
      </w:pPr>
      <w:r>
        <w:t xml:space="preserve">Elite Culinary Services LLC — CR 1010XXXXXX — Riyadh, Saudi Arabia</w:t>
      </w:r>
      <w:r>
        <w:br/>
      </w:r>
      <w:r>
        <w:t xml:space="preserve">This Quotation Estimate is a confidential commercial document. Unauthorized reproduction or distribution is prohibited.</w:t>
      </w:r>
      <w:r>
        <w:br/>
      </w:r>
      <w:r>
        <w:t xml:space="preserve">© 2025 Elite Culinary Services LLC.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Saudi Arabia Riyadh</dc:title>
  <dc:creator/>
  <dc:language>en</dc:language>
  <cp:keywords/>
  <dcterms:created xsi:type="dcterms:W3CDTF">2026-10-10T04:02:48Z</dcterms:created>
  <dcterms:modified xsi:type="dcterms:W3CDTF">2026-10-10T04:02:48Z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