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Ankara Culinary Services Ltd.</w:t>
      </w:r>
    </w:p>
    <w:p>
      <w:pPr>
        <w:pStyle w:val="BodyText"/>
      </w:pPr>
      <w:r>
        <w:t xml:space="preserve">123 Kızılay Avenue, Çankaya, 06420 Ankara, Turkey</w:t>
      </w:r>
    </w:p>
    <w:p>
      <w:pPr>
        <w:pStyle w:val="BodyText"/>
      </w:pPr>
      <w:r>
        <w:t xml:space="preserve">Tel: +90 (312) 555-0147 | Email: estimates@ankaraculinary.com.tr</w:t>
      </w:r>
    </w:p>
    <w:p>
      <w:pPr>
        <w:pStyle w:val="BodyText"/>
      </w:pPr>
      <w:r>
        <w:t xml:space="preserve">Tax ID (VKN): 1234567890</w:t>
      </w:r>
    </w:p>
    <w:bookmarkEnd w:id="20"/>
    <w:p>
      <w:pPr>
        <w:pStyle w:val="BodyText"/>
      </w:pPr>
      <w:r>
        <w:rPr>
          <w:bCs/>
          <w:b/>
        </w:rPr>
        <w:t xml:space="preserve">Quotation No.:</w:t>
      </w:r>
      <w:r>
        <w:t xml:space="preserve"> </w:t>
      </w:r>
      <w:r>
        <w:t xml:space="preserve">QTE-ANK-2025-0487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Grand Ankara Hotel &amp; Conference Center</w:t>
      </w:r>
    </w:p>
    <w:p>
      <w:pPr>
        <w:pStyle w:val="BodyText"/>
      </w:pPr>
      <w:r>
        <w:rPr>
          <w:bCs/>
          <w:b/>
        </w:rPr>
        <w:t xml:space="preserve">Address:</w:t>
      </w:r>
      <w:r>
        <w:t xml:space="preserve"> </w:t>
      </w:r>
      <w:r>
        <w:t xml:space="preserve">Tunalı Hilmi Street, No. 45, Çankaya, Ankara, Turkey</w:t>
      </w:r>
    </w:p>
    <w:p>
      <w:pPr>
        <w:pStyle w:val="BodyText"/>
      </w:pPr>
      <w:r>
        <w:rPr>
          <w:bCs/>
          <w:b/>
        </w:rPr>
        <w:t xml:space="preserve">Contact:</w:t>
      </w:r>
      <w:r>
        <w:t xml:space="preserve"> </w:t>
      </w:r>
      <w:r>
        <w:t xml:space="preserve">Mr. Emre Yılmaz, F&amp;B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Ankara Culinary Services Ltd. to provide a comprehensive and itemized financial proposal for the engagement of a professional</w:t>
      </w:r>
      <w:r>
        <w:t xml:space="preserve"> </w:t>
      </w:r>
      <w:r>
        <w:t xml:space="preserve">Chef</w:t>
      </w:r>
      <w:r>
        <w:t xml:space="preserve"> </w:t>
      </w:r>
      <w:r>
        <w:t xml:space="preserve">to be deployed at the Grand Ankara Hotel &amp; Conference Center, located in the heart of</w:t>
      </w:r>
      <w:r>
        <w:t xml:space="preserve"> </w:t>
      </w:r>
      <w:r>
        <w:t xml:space="preserve">Turkey Ankara</w:t>
      </w:r>
      <w:r>
        <w:t xml:space="preserve">. This document outlines the full scope of culinary services, associated costs, contractual obligations, and payment structures that will govern the professional relationship between both parties. The</w:t>
      </w:r>
      <w:r>
        <w:t xml:space="preserve"> </w:t>
      </w:r>
      <w:r>
        <w:t xml:space="preserve">Chef</w:t>
      </w:r>
      <w:r>
        <w:t xml:space="preserve"> </w:t>
      </w:r>
      <w:r>
        <w:t xml:space="preserve">engagement described herein is specifically tailored to meet the operational demands of a five-star hospitality establishment operating within the metropolitan region of</w:t>
      </w:r>
      <w:r>
        <w:t xml:space="preserve"> </w:t>
      </w:r>
      <w:r>
        <w:t xml:space="preserve">Turkey Ankara</w:t>
      </w:r>
      <w:r>
        <w:t xml:space="preserve">.</w:t>
      </w:r>
    </w:p>
    <w:bookmarkEnd w:id="21"/>
    <w:bookmarkStart w:id="22" w:name="Xa5920b6ce40b8b16af7c2295cd25bdf0202937a"/>
    <w:p>
      <w:pPr>
        <w:pStyle w:val="Heading2"/>
      </w:pPr>
      <w:r>
        <w:t xml:space="preserve">2. Scope of Services – Chef Engagement in Turkey Ankara</w:t>
      </w:r>
    </w:p>
    <w:p>
      <w:pPr>
        <w:pStyle w:val="FirstParagraph"/>
      </w:pPr>
      <w:r>
        <w:t xml:space="preserve">The</w:t>
      </w:r>
      <w:r>
        <w:t xml:space="preserve"> </w:t>
      </w:r>
      <w:r>
        <w:t xml:space="preserve">Chef</w:t>
      </w:r>
      <w:r>
        <w:t xml:space="preserve"> </w:t>
      </w:r>
      <w:r>
        <w:t xml:space="preserve">to be provided under this</w:t>
      </w:r>
      <w:r>
        <w:t xml:space="preserve"> </w:t>
      </w:r>
      <w:r>
        <w:t xml:space="preserve">Quotation Estimate</w:t>
      </w:r>
      <w:r>
        <w:t xml:space="preserve"> </w:t>
      </w:r>
      <w:r>
        <w:t xml:space="preserve">shall be a certified Executive Chef with a minimum of fifteen (15) years of professional experience in international fine dining, Turkish haute cuisine, and large-scale banquet operations. The</w:t>
      </w:r>
      <w:r>
        <w:t xml:space="preserve"> </w:t>
      </w:r>
      <w:r>
        <w:t xml:space="preserve">Chef</w:t>
      </w:r>
      <w:r>
        <w:t xml:space="preserve"> </w:t>
      </w:r>
      <w:r>
        <w:t xml:space="preserve">will be stationed permanently at the client's premises in</w:t>
      </w:r>
      <w:r>
        <w:t xml:space="preserve"> </w:t>
      </w:r>
      <w:r>
        <w:t xml:space="preserve">Turkey Ankara</w:t>
      </w:r>
      <w:r>
        <w:t xml:space="preserve"> </w:t>
      </w:r>
      <w:r>
        <w:t xml:space="preserve">and will be responsible for the following duties:</w:t>
      </w:r>
    </w:p>
    <w:p>
      <w:pPr>
        <w:numPr>
          <w:ilvl w:val="0"/>
          <w:numId w:val="1001"/>
        </w:numPr>
        <w:pStyle w:val="Compact"/>
      </w:pPr>
      <w:r>
        <w:t xml:space="preserve">Designing and implementing seasonal menus that reflect both traditional Turkish culinary heritage and contemporary international gastronomy, appropriate for the diverse clientele of</w:t>
      </w:r>
      <w:r>
        <w:t xml:space="preserve"> </w:t>
      </w:r>
      <w:r>
        <w:t xml:space="preserve">Turkey Ankara</w:t>
      </w:r>
      <w:r>
        <w:t xml:space="preserve">.</w:t>
      </w:r>
    </w:p>
    <w:p>
      <w:pPr>
        <w:numPr>
          <w:ilvl w:val="0"/>
          <w:numId w:val="1001"/>
        </w:numPr>
        <w:pStyle w:val="Compact"/>
      </w:pPr>
      <w:r>
        <w:t xml:space="preserve">Supervising and managing a kitchen brigade of up to twenty-five (25) culinary staff members, including sous chefs, line cooks, pastry chefs, and kitchen assistants.</w:t>
      </w:r>
    </w:p>
    <w:p>
      <w:pPr>
        <w:numPr>
          <w:ilvl w:val="0"/>
          <w:numId w:val="1001"/>
        </w:numPr>
        <w:pStyle w:val="Compact"/>
      </w:pPr>
      <w:r>
        <w:t xml:space="preserve">Overseeing all food preparation, quality control, and plating standards across the hotel's three dining venues: the main restaurant, the private executive dining room, and the conference banquet hall.</w:t>
      </w:r>
    </w:p>
    <w:p>
      <w:pPr>
        <w:numPr>
          <w:ilvl w:val="0"/>
          <w:numId w:val="1001"/>
        </w:numPr>
        <w:pStyle w:val="Compact"/>
      </w:pPr>
      <w:r>
        <w:t xml:space="preserve">Conducting weekly supplier negotiations and inventory management to ensure cost efficiency while maintaining the premium ingredient standards expected in</w:t>
      </w:r>
      <w:r>
        <w:t xml:space="preserve"> </w:t>
      </w:r>
      <w:r>
        <w:t xml:space="preserve">Turkey Ankara</w:t>
      </w:r>
      <w:r>
        <w:t xml:space="preserve">'s competitive hospitality market.</w:t>
      </w:r>
    </w:p>
    <w:p>
      <w:pPr>
        <w:numPr>
          <w:ilvl w:val="0"/>
          <w:numId w:val="1001"/>
        </w:numPr>
        <w:pStyle w:val="Compact"/>
      </w:pPr>
      <w:r>
        <w:t xml:space="preserve">Developing and executing special event menus for corporate conferences, diplomatic functions, and private celebrations hosted at the venue.</w:t>
      </w:r>
    </w:p>
    <w:p>
      <w:pPr>
        <w:numPr>
          <w:ilvl w:val="0"/>
          <w:numId w:val="1001"/>
        </w:numPr>
        <w:pStyle w:val="Compact"/>
      </w:pPr>
      <w:r>
        <w:t xml:space="preserve">Ensuring full compliance with the Turkish Ministry of Health food safety regulations and the Ankara Metropolitan Municipality's hygiene and sanitation codes.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Executive Chef monthly salary (gross, including social security contributions under Turkish labor law)</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Chef accommodation allowance (furnished apartment in Çankaya district, Turkey Ankara)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Professional liability insurance and work permit processing for the Chef in Turkey</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4</w:t>
            </w:r>
          </w:p>
        </w:tc>
        <w:tc>
          <w:tcPr/>
          <w:p>
            <w:pPr>
              <w:pStyle w:val="Compact"/>
              <w:jc w:val="left"/>
            </w:pPr>
            <w:r>
              <w:t xml:space="preserve">Initial kitchen equipment audit and upgrade consultation (one-time service in Turkey Ankara)</w:t>
            </w:r>
          </w:p>
        </w:tc>
        <w:tc>
          <w:tcPr/>
          <w:p>
            <w:pPr>
              <w:pStyle w:val="Compact"/>
              <w:jc w:val="left"/>
            </w:pPr>
            <w:r>
              <w:t xml:space="preserve">One-time</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Menu development and R&amp;D program (quarterly new menu cycles)</w:t>
            </w:r>
          </w:p>
        </w:tc>
        <w:tc>
          <w:tcPr/>
          <w:p>
            <w:pPr>
              <w:pStyle w:val="Compact"/>
              <w:jc w:val="left"/>
            </w:pPr>
            <w:r>
              <w:t xml:space="preserve">4 cycles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Chef training and staff development workshops (monthly sessions)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Management and coordination fee (Ankara Culinary Services Ltd.)</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8</w:t>
            </w:r>
          </w:p>
        </w:tc>
        <w:tc>
          <w:tcPr/>
          <w:p>
            <w:pPr>
              <w:pStyle w:val="Compact"/>
              <w:jc w:val="left"/>
            </w:pPr>
            <w:r>
              <w:t xml:space="preserve">Travel and relocation expenses for the Chef to Turkey Ankara</w:t>
            </w:r>
          </w:p>
        </w:tc>
        <w:tc>
          <w:tcPr/>
          <w:p>
            <w:pPr>
              <w:pStyle w:val="Compact"/>
              <w:jc w:val="left"/>
            </w:pPr>
            <w:r>
              <w:t xml:space="preserve">One-time</w:t>
            </w:r>
          </w:p>
        </w:tc>
        <w:tc>
          <w:tcPr/>
          <w:p>
            <w:pPr>
              <w:pStyle w:val="Compact"/>
              <w:jc w:val="left"/>
            </w:pPr>
            <w:r>
              <w:t xml:space="preserve">48,000.00</w:t>
            </w:r>
          </w:p>
        </w:tc>
        <w:tc>
          <w:tcPr/>
          <w:p>
            <w:pPr>
              <w:pStyle w:val="Compact"/>
              <w:jc w:val="left"/>
            </w:pPr>
            <w:r>
              <w:t xml:space="preserve">48,000.00</w:t>
            </w:r>
          </w:p>
        </w:tc>
      </w:tr>
      <w:tr>
        <w:tc>
          <w:tcPr>
            <w:gridSpan w:val="4"/>
          </w:tcPr>
          <w:p>
            <w:pPr>
              <w:pStyle w:val="Compact"/>
              <w:jc w:val="left"/>
            </w:pPr>
            <w:r>
              <w:t xml:space="preserve">SUBTOTAL (TRY)</w:t>
            </w:r>
          </w:p>
        </w:tc>
        <w:tc>
          <w:tcPr/>
          <w:p>
            <w:pPr>
              <w:pStyle w:val="Compact"/>
              <w:jc w:val="left"/>
            </w:pPr>
            <w:r>
              <w:t xml:space="preserve">3,823,000.00</w:t>
            </w:r>
          </w:p>
        </w:tc>
      </w:tr>
      <w:tr>
        <w:tc>
          <w:tcPr>
            <w:gridSpan w:val="4"/>
          </w:tcPr>
          <w:p>
            <w:pPr>
              <w:pStyle w:val="Compact"/>
              <w:jc w:val="left"/>
            </w:pPr>
            <w:r>
              <w:t xml:space="preserve">VAT (20% – Turkish Value Added Tax)</w:t>
            </w:r>
          </w:p>
        </w:tc>
        <w:tc>
          <w:tcPr/>
          <w:p>
            <w:pPr>
              <w:pStyle w:val="Compact"/>
              <w:jc w:val="left"/>
            </w:pPr>
            <w:r>
              <w:t xml:space="preserve">764,600.00</w:t>
            </w:r>
          </w:p>
        </w:tc>
      </w:tr>
      <w:tr>
        <w:tc>
          <w:tcPr>
            <w:gridSpan w:val="4"/>
          </w:tcPr>
          <w:p>
            <w:pPr>
              <w:pStyle w:val="Compact"/>
              <w:jc w:val="left"/>
            </w:pPr>
            <w:r>
              <w:t xml:space="preserve">GRAND TOTAL (TRY)</w:t>
            </w:r>
          </w:p>
        </w:tc>
        <w:tc>
          <w:tcPr/>
          <w:p>
            <w:pPr>
              <w:pStyle w:val="Compact"/>
              <w:jc w:val="left"/>
            </w:pPr>
            <w:r>
              <w:t xml:space="preserve">4,587,600.00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Turkish Lira (TRY) via bank transfer to the account of Ankara Culinary Services Ltd. The payment schedule is structured as follows:</w:t>
      </w:r>
    </w:p>
    <w:p>
      <w:pPr>
        <w:numPr>
          <w:ilvl w:val="0"/>
          <w:numId w:val="1002"/>
        </w:numPr>
        <w:pStyle w:val="Compact"/>
      </w:pPr>
      <w:r>
        <w:rPr>
          <w:bCs/>
          <w:b/>
        </w:rPr>
        <w:t xml:space="preserve">30% advance payment</w:t>
      </w:r>
      <w:r>
        <w:t xml:space="preserve"> </w:t>
      </w:r>
      <w:r>
        <w:t xml:space="preserve">(TRY 1,376,280.00) due within ten (10) business days of mutual acceptance of this</w:t>
      </w:r>
      <w:r>
        <w:t xml:space="preserve"> </w:t>
      </w:r>
      <w:r>
        <w:t xml:space="preserve">Quotation Estimate</w:t>
      </w:r>
      <w:r>
        <w:t xml:space="preserve">.</w:t>
      </w:r>
    </w:p>
    <w:p>
      <w:pPr>
        <w:numPr>
          <w:ilvl w:val="0"/>
          <w:numId w:val="1002"/>
        </w:numPr>
        <w:pStyle w:val="Compact"/>
      </w:pPr>
      <w:r>
        <w:rPr>
          <w:bCs/>
          <w:b/>
        </w:rPr>
        <w:t xml:space="preserve">Monthly installments</w:t>
      </w:r>
      <w:r>
        <w:t xml:space="preserve"> </w:t>
      </w:r>
      <w:r>
        <w:t xml:space="preserve">of TRY 291,800.00, payable on the first business day of each month, covering the</w:t>
      </w:r>
      <w:r>
        <w:t xml:space="preserve"> </w:t>
      </w:r>
      <w:r>
        <w:t xml:space="preserve">Chef</w:t>
      </w:r>
      <w:r>
        <w:t xml:space="preserve">'s salary, accommodation, and operational costs for the preceding period.</w:t>
      </w:r>
    </w:p>
    <w:p>
      <w:pPr>
        <w:numPr>
          <w:ilvl w:val="0"/>
          <w:numId w:val="1002"/>
        </w:numPr>
        <w:pStyle w:val="Compact"/>
      </w:pPr>
      <w:r>
        <w:rPr>
          <w:bCs/>
          <w:b/>
        </w:rPr>
        <w:t xml:space="preserve">Final settlement</w:t>
      </w:r>
      <w:r>
        <w:t xml:space="preserve"> </w:t>
      </w:r>
      <w:r>
        <w:t xml:space="preserve">of any remaining balance, including the management fee and VAT reconciliation, to be completed within fifteen (15) days of the contract's expiration.</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market conditions in</w:t>
      </w:r>
      <w:r>
        <w:t xml:space="preserve"> </w:t>
      </w:r>
      <w:r>
        <w:t xml:space="preserve">Turkey Ankara</w:t>
      </w:r>
      <w:r>
        <w:t xml:space="preserve">.</w:t>
      </w:r>
    </w:p>
    <w:p>
      <w:pPr>
        <w:numPr>
          <w:ilvl w:val="0"/>
          <w:numId w:val="1003"/>
        </w:numPr>
        <w:pStyle w:val="Compact"/>
      </w:pPr>
      <w:r>
        <w:t xml:space="preserve">The</w:t>
      </w:r>
      <w:r>
        <w:t xml:space="preserve"> </w:t>
      </w:r>
      <w:r>
        <w:t xml:space="preserve">Chef</w:t>
      </w:r>
      <w:r>
        <w:t xml:space="preserve"> </w:t>
      </w:r>
      <w:r>
        <w:t xml:space="preserve">shall be subject to a standard Turkish employment contract governed by the Turkish Labor Law No. 4857, with a minimum contract duration of twelve (12) months.</w:t>
      </w:r>
    </w:p>
    <w:p>
      <w:pPr>
        <w:numPr>
          <w:ilvl w:val="0"/>
          <w:numId w:val="1003"/>
        </w:numPr>
        <w:pStyle w:val="Compact"/>
      </w:pPr>
      <w:r>
        <w:t xml:space="preserve">Either party may terminate the engagement with a written notice period of sixty (60) days. In the event of early termination, a penalty equivalent to two months' total service cost shall apply.</w:t>
      </w:r>
    </w:p>
    <w:p>
      <w:pPr>
        <w:numPr>
          <w:ilvl w:val="0"/>
          <w:numId w:val="1003"/>
        </w:numPr>
        <w:pStyle w:val="Compact"/>
      </w:pPr>
      <w:r>
        <w:t xml:space="preserve">All intellectual property, including menu designs, recipes, and culinary concepts developed by the</w:t>
      </w:r>
      <w:r>
        <w:t xml:space="preserve"> </w:t>
      </w:r>
      <w:r>
        <w:t xml:space="preserve">Chef</w:t>
      </w:r>
      <w:r>
        <w:t xml:space="preserve"> </w:t>
      </w:r>
      <w:r>
        <w:t xml:space="preserve">during the engagement at the</w:t>
      </w:r>
      <w:r>
        <w:t xml:space="preserve"> </w:t>
      </w:r>
      <w:r>
        <w:t xml:space="preserve">Turkey Ankara</w:t>
      </w:r>
      <w:r>
        <w:t xml:space="preserve"> </w:t>
      </w:r>
      <w:r>
        <w:t xml:space="preserve">premises, shall remain the exclusive property of the client.</w:t>
      </w:r>
    </w:p>
    <w:p>
      <w:pPr>
        <w:numPr>
          <w:ilvl w:val="0"/>
          <w:numId w:val="1003"/>
        </w:numPr>
        <w:pStyle w:val="Compact"/>
      </w:pPr>
      <w:r>
        <w:t xml:space="preserve">Ankara Culinary Services Ltd. reserves the right to replace the assigned</w:t>
      </w:r>
      <w:r>
        <w:t xml:space="preserve"> </w:t>
      </w:r>
      <w:r>
        <w:t xml:space="preserve">Chef</w:t>
      </w:r>
      <w:r>
        <w:t xml:space="preserve"> </w:t>
      </w:r>
      <w:r>
        <w:t xml:space="preserve">with a qualified equivalent upon written notice, should the original</w:t>
      </w:r>
      <w:r>
        <w:t xml:space="preserve"> </w:t>
      </w:r>
      <w:r>
        <w:t xml:space="preserve">Chef</w:t>
      </w:r>
      <w:r>
        <w:t xml:space="preserve"> </w:t>
      </w:r>
      <w:r>
        <w:t xml:space="preserve">be unable to continue due to health or personal circumstances.</w:t>
      </w:r>
    </w:p>
    <w:p>
      <w:pPr>
        <w:numPr>
          <w:ilvl w:val="0"/>
          <w:numId w:val="1003"/>
        </w:numPr>
        <w:pStyle w:val="Compact"/>
      </w:pPr>
      <w:r>
        <w:t xml:space="preserve">All disputes arising from this</w:t>
      </w:r>
      <w:r>
        <w:t xml:space="preserve"> </w:t>
      </w:r>
      <w:r>
        <w:t xml:space="preserve">Quotation Estimate</w:t>
      </w:r>
      <w:r>
        <w:t xml:space="preserve"> </w:t>
      </w:r>
      <w:r>
        <w:t xml:space="preserve">shall be resolved through arbitration in Ankara, Turkey, in accordance with the rules of the Ankara Arbitration Institute.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set forth in this</w:t>
      </w:r>
      <w:r>
        <w:t xml:space="preserve"> </w:t>
      </w:r>
      <w:r>
        <w:t xml:space="preserve">Quotation Estimate</w:t>
      </w:r>
      <w:r>
        <w:t xml:space="preserve"> </w:t>
      </w:r>
      <w:r>
        <w:t xml:space="preserve">for the</w:t>
      </w:r>
      <w:r>
        <w:t xml:space="preserve"> </w:t>
      </w:r>
      <w:r>
        <w:t xml:space="preserve">Chef</w:t>
      </w:r>
      <w:r>
        <w:t xml:space="preserve"> </w:t>
      </w:r>
      <w:r>
        <w:t xml:space="preserve">engagement in</w:t>
      </w:r>
      <w:r>
        <w:t xml:space="preserve"> </w:t>
      </w:r>
      <w:r>
        <w:t xml:space="preserve">Turkey Ankara</w:t>
      </w:r>
      <w:r>
        <w:t xml:space="preserve">. This document constitutes a binding commercial proposal upon countersignature by both authorized representatives.</w:t>
      </w:r>
    </w:p>
    <w:p>
      <w:pPr>
        <w:pStyle w:val="BodyText"/>
      </w:pPr>
      <w:r>
        <w:rPr>
          <w:bCs/>
          <w:b/>
        </w:rPr>
        <w:t xml:space="preserve">For Ankara Culinary Services Ltd.</w:t>
      </w:r>
      <w:r>
        <w:br/>
      </w:r>
      <w:r>
        <w:t xml:space="preserve">Name: Dr. Selin Kaya</w:t>
      </w:r>
      <w:r>
        <w:br/>
      </w:r>
      <w:r>
        <w:t xml:space="preserve">Title: Managing Director</w:t>
      </w:r>
      <w:r>
        <w:br/>
      </w:r>
      <w:r>
        <w:t xml:space="preserve">Date: _______________</w:t>
      </w:r>
    </w:p>
    <w:p>
      <w:pPr>
        <w:pStyle w:val="BodyText"/>
      </w:pPr>
      <w:r>
        <w:rPr>
          <w:bCs/>
          <w:b/>
        </w:rPr>
        <w:t xml:space="preserve">For Grand Ankara Hotel &amp; Conference Center</w:t>
      </w:r>
      <w:r>
        <w:br/>
      </w:r>
      <w:r>
        <w:t xml:space="preserve">Name: Emre Yılmaz</w:t>
      </w:r>
      <w:r>
        <w:br/>
      </w:r>
      <w:r>
        <w:t xml:space="preserve">Title: F&amp;B Director</w:t>
      </w:r>
      <w:r>
        <w:br/>
      </w:r>
      <w:r>
        <w:t xml:space="preserve">Date: _______________</w:t>
      </w:r>
    </w:p>
    <w:p>
      <w:pPr>
        <w:pStyle w:val="BodyText"/>
      </w:pPr>
      <w:r>
        <w:t xml:space="preserve">This Quotation Estimate (Ref: QTE-ANK-2025-0487) was prepared exclusively for the client named herein and may not be reproduced or distributed without prior written consent from Ankara Culinary Services Ltd. All amounts are quoted in Turkish Lira (TRY) and are subject to applicable taxes as of the date of issue. Document generated in Ankara, Turkey.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Turkey Ankara</dc:title>
  <dc:creator/>
  <dc:language>en</dc:language>
  <cp:keywords/>
  <dcterms:created xsi:type="dcterms:W3CDTF">2026-10-10T05:04:03Z</dcterms:created>
  <dcterms:modified xsi:type="dcterms:W3CDTF">2026-10-10T05:04:03Z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