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blackbrook-culinary-services-ltd"/>
    <w:p>
      <w:pPr>
        <w:pStyle w:val="Heading1"/>
      </w:pPr>
      <w:r>
        <w:t xml:space="preserve">Blackbrook Culinary Services Ltd</w:t>
      </w:r>
    </w:p>
    <w:p>
      <w:pPr>
        <w:pStyle w:val="FirstParagraph"/>
      </w:pPr>
      <w:r>
        <w:t xml:space="preserve">Unit 14, Grand Central Business Park</w:t>
      </w:r>
    </w:p>
    <w:p>
      <w:pPr>
        <w:pStyle w:val="BodyText"/>
      </w:pPr>
      <w:r>
        <w:t xml:space="preserve">Edgbaston, Birmingham, B15 2TN</w:t>
      </w:r>
    </w:p>
    <w:p>
      <w:pPr>
        <w:pStyle w:val="BodyText"/>
      </w:pPr>
      <w:r>
        <w:t xml:space="preserve">United Kingdom</w:t>
      </w:r>
    </w:p>
    <w:p>
      <w:pPr>
        <w:pStyle w:val="BodyText"/>
      </w:pPr>
      <w:r>
        <w:t xml:space="preserve">Tel: +44 (0)121 456 7890 | Email: quotes@blackbrookculinary.co.uk</w:t>
      </w:r>
    </w:p>
    <w:p>
      <w:pPr>
        <w:pStyle w:val="BodyText"/>
      </w:pPr>
      <w:r>
        <w:t xml:space="preserve">VAT Registration: GB 123 4567 89</w:t>
      </w:r>
    </w:p>
    <w:bookmarkEnd w:id="20"/>
    <w:bookmarkStart w:id="21" w:name="quotation-estimate"/>
    <w:p>
      <w:pPr>
        <w:pStyle w:val="Heading2"/>
      </w:pPr>
      <w:r>
        <w:t xml:space="preserve">QUOTATION ESTIMATE</w:t>
      </w:r>
    </w:p>
    <w:p>
      <w:pPr>
        <w:pStyle w:val="FirstParagraph"/>
      </w:pPr>
      <w:r>
        <w:t xml:space="preserve">Reference: QTE-2025-BHM-0472</w:t>
      </w:r>
    </w:p>
    <w:p>
      <w:pPr>
        <w:pStyle w:val="BodyText"/>
      </w:pPr>
      <w:r>
        <w:t xml:space="preserve">Date Issued: 12 June 2025</w:t>
      </w:r>
    </w:p>
    <w:p>
      <w:pPr>
        <w:pStyle w:val="BodyText"/>
      </w:pPr>
      <w:r>
        <w:t xml:space="preserve">Valid Until: 12 July 2025</w:t>
      </w:r>
    </w:p>
    <w:bookmarkEnd w:id="21"/>
    <w:bookmarkStart w:id="22" w:name="quotation-estimate-overview"/>
    <w:p>
      <w:pPr>
        <w:pStyle w:val="Heading3"/>
      </w:pPr>
      <w:r>
        <w:t xml:space="preserve">1. Quotation Estimate Overview</w:t>
      </w:r>
    </w:p>
    <w:p>
      <w:pPr>
        <w:pStyle w:val="FirstParagraph"/>
      </w:pPr>
      <w:r>
        <w:t xml:space="preserve">This</w:t>
      </w:r>
      <w:r>
        <w:t xml:space="preserve"> </w:t>
      </w:r>
      <w:r>
        <w:t xml:space="preserve">Quotation Estimate</w:t>
      </w:r>
      <w:r>
        <w:t xml:space="preserve"> </w:t>
      </w:r>
      <w:r>
        <w:t xml:space="preserve">has been prepared by Blackbrook Culinary Services Ltd to provide a comprehensive and transparent breakdown of costs for professional</w:t>
      </w:r>
      <w:r>
        <w:t xml:space="preserve"> </w:t>
      </w:r>
      <w:r>
        <w:t xml:space="preserve">Chef</w:t>
      </w:r>
      <w:r>
        <w:t xml:space="preserve"> </w:t>
      </w:r>
      <w:r>
        <w:t xml:space="preserve">services to be delivered within the</w:t>
      </w:r>
      <w:r>
        <w:t xml:space="preserve"> </w:t>
      </w:r>
      <w:r>
        <w:t xml:space="preserve">United Kingdom Birmingham</w:t>
      </w:r>
      <w:r>
        <w:t xml:space="preserve"> </w:t>
      </w:r>
      <w:r>
        <w:t xml:space="preserve">metropolitan area. This document serves as a formal proposal outlining the scope of work, associated fees, and commercial terms governing the engagement of our</w:t>
      </w:r>
      <w:r>
        <w:t xml:space="preserve"> </w:t>
      </w:r>
      <w:r>
        <w:t xml:space="preserve">Chef</w:t>
      </w:r>
      <w:r>
        <w:t xml:space="preserve"> </w:t>
      </w:r>
      <w:r>
        <w:t xml:space="preserve">team for your culinary requirements. All pricing within this</w:t>
      </w:r>
      <w:r>
        <w:t xml:space="preserve"> </w:t>
      </w:r>
      <w:r>
        <w:t xml:space="preserve">Quotation Estimate</w:t>
      </w:r>
      <w:r>
        <w:t xml:space="preserve"> </w:t>
      </w:r>
      <w:r>
        <w:t xml:space="preserve">reflects current market rates applicable to the</w:t>
      </w:r>
      <w:r>
        <w:t xml:space="preserve"> </w:t>
      </w:r>
      <w:r>
        <w:t xml:space="preserve">United Kingdom Birmingham</w:t>
      </w:r>
      <w:r>
        <w:t xml:space="preserve"> </w:t>
      </w:r>
      <w:r>
        <w:t xml:space="preserve">region and is subject to the terms and conditions detailed herein.</w:t>
      </w:r>
    </w:p>
    <w:bookmarkEnd w:id="22"/>
    <w:bookmarkStart w:id="23" w:name="client-information"/>
    <w:p>
      <w:pPr>
        <w:pStyle w:val="Heading3"/>
      </w:pPr>
      <w:r>
        <w:t xml:space="preserve">2. Client Information</w:t>
      </w:r>
    </w:p>
    <w:p>
      <w:pPr>
        <w:pStyle w:val="FirstParagraph"/>
      </w:pPr>
      <w:r>
        <w:rPr>
          <w:bCs/>
          <w:b/>
        </w:rPr>
        <w:t xml:space="preserve">Client Name:</w:t>
      </w:r>
      <w:r>
        <w:t xml:space="preserve"> </w:t>
      </w:r>
      <w:r>
        <w:t xml:space="preserve">The Meridian Hotel Group</w:t>
      </w:r>
    </w:p>
    <w:p>
      <w:pPr>
        <w:pStyle w:val="BodyText"/>
      </w:pPr>
      <w:r>
        <w:rPr>
          <w:bCs/>
          <w:b/>
        </w:rPr>
        <w:t xml:space="preserve">Address:</w:t>
      </w:r>
      <w:r>
        <w:t xml:space="preserve"> </w:t>
      </w:r>
      <w:r>
        <w:t xml:space="preserve">88 Corporation Street, Birmingham, B4 7AB</w:t>
      </w:r>
    </w:p>
    <w:p>
      <w:pPr>
        <w:pStyle w:val="BodyText"/>
      </w:pPr>
      <w:r>
        <w:rPr>
          <w:bCs/>
          <w:b/>
        </w:rPr>
        <w:t xml:space="preserve">United Kingdom</w:t>
      </w:r>
    </w:p>
    <w:p>
      <w:pPr>
        <w:pStyle w:val="BodyText"/>
      </w:pPr>
      <w:r>
        <w:rPr>
          <w:bCs/>
          <w:b/>
        </w:rPr>
        <w:t xml:space="preserve">Contact Person:</w:t>
      </w:r>
      <w:r>
        <w:t xml:space="preserve"> </w:t>
      </w:r>
      <w:r>
        <w:t xml:space="preserve">Mr. David Ashworth, Head of Operations</w:t>
      </w:r>
    </w:p>
    <w:p>
      <w:pPr>
        <w:pStyle w:val="BodyText"/>
      </w:pPr>
      <w:r>
        <w:rPr>
          <w:bCs/>
          <w:b/>
        </w:rPr>
        <w:t xml:space="preserve">Service Location:</w:t>
      </w:r>
      <w:r>
        <w:t xml:space="preserve"> </w:t>
      </w:r>
      <w:r>
        <w:t xml:space="preserve">The Meridian Hotel, Birmingham</w:t>
      </w:r>
    </w:p>
    <w:p>
      <w:pPr>
        <w:pStyle w:val="BodyText"/>
      </w:pPr>
      <w:r>
        <w:rPr>
          <w:bCs/>
          <w:b/>
        </w:rPr>
        <w:t xml:space="preserve">United Kingdom Birmingham</w:t>
      </w:r>
      <w:r>
        <w:t xml:space="preserve"> </w:t>
      </w:r>
      <w:r>
        <w:t xml:space="preserve">Postcode: B4 7AB</w:t>
      </w:r>
    </w:p>
    <w:p>
      <w:pPr>
        <w:pStyle w:val="BodyText"/>
      </w:pPr>
      <w:r>
        <w:rPr>
          <w:bCs/>
          <w:b/>
        </w:rPr>
        <w:t xml:space="preserve">Service Period:</w:t>
      </w:r>
      <w:r>
        <w:t xml:space="preserve"> </w:t>
      </w:r>
      <w:r>
        <w:t xml:space="preserve">1 September 2025 – 31 August 2026</w:t>
      </w:r>
    </w:p>
    <w:p>
      <w:pPr>
        <w:pStyle w:val="BodyText"/>
      </w:pPr>
      <w:r>
        <w:rPr>
          <w:bCs/>
          <w:b/>
        </w:rPr>
        <w:t xml:space="preserve">Engagement Type:</w:t>
      </w:r>
      <w:r>
        <w:t xml:space="preserve"> </w:t>
      </w:r>
      <w:r>
        <w:t xml:space="preserve">Full-time Chef (40 hrs/week)</w:t>
      </w:r>
    </w:p>
    <w:bookmarkEnd w:id="23"/>
    <w:bookmarkStart w:id="24" w:name="scope-of-chef-services"/>
    <w:p>
      <w:pPr>
        <w:pStyle w:val="Heading3"/>
      </w:pPr>
      <w:r>
        <w:t xml:space="preserve">3. Scope of Chef Services</w:t>
      </w:r>
    </w:p>
    <w:p>
      <w:pPr>
        <w:pStyle w:val="FirstParagraph"/>
      </w:pPr>
      <w:r>
        <w:t xml:space="preserve">Blackbrook Culinary Services Ltd proposes to supply a qualified and experienced</w:t>
      </w:r>
      <w:r>
        <w:t xml:space="preserve"> </w:t>
      </w:r>
      <w:r>
        <w:t xml:space="preserve">Chef</w:t>
      </w:r>
      <w:r>
        <w:t xml:space="preserve"> </w:t>
      </w:r>
      <w:r>
        <w:t xml:space="preserve">to operate within the</w:t>
      </w:r>
      <w:r>
        <w:t xml:space="preserve"> </w:t>
      </w:r>
      <w:r>
        <w:t xml:space="preserve">United Kingdom Birmingham</w:t>
      </w:r>
      <w:r>
        <w:t xml:space="preserve"> </w:t>
      </w:r>
      <w:r>
        <w:t xml:space="preserve">premises of The Meridian Hotel Group. The</w:t>
      </w:r>
      <w:r>
        <w:t xml:space="preserve"> </w:t>
      </w:r>
      <w:r>
        <w:t xml:space="preserve">Chef</w:t>
      </w:r>
      <w:r>
        <w:t xml:space="preserve"> </w:t>
      </w:r>
      <w:r>
        <w:t xml:space="preserve">engagement encompasses the following duties and responsibilities:</w:t>
      </w:r>
    </w:p>
    <w:p>
      <w:pPr>
        <w:numPr>
          <w:ilvl w:val="0"/>
          <w:numId w:val="1001"/>
        </w:numPr>
        <w:pStyle w:val="Compact"/>
      </w:pPr>
      <w:r>
        <w:t xml:space="preserve">Planning, preparation, and execution of daily menus for breakfast, lunch, and dinner services across all dining outlets.</w:t>
      </w:r>
    </w:p>
    <w:p>
      <w:pPr>
        <w:numPr>
          <w:ilvl w:val="0"/>
          <w:numId w:val="1001"/>
        </w:numPr>
        <w:pStyle w:val="Compact"/>
      </w:pPr>
      <w:r>
        <w:t xml:space="preserve">Management of kitchen inventory, stock ordering, and waste reduction protocols in compliance with United Kingdom food safety legislation.</w:t>
      </w:r>
    </w:p>
    <w:p>
      <w:pPr>
        <w:numPr>
          <w:ilvl w:val="0"/>
          <w:numId w:val="1001"/>
        </w:numPr>
        <w:pStyle w:val="Compact"/>
      </w:pPr>
      <w:r>
        <w:t xml:space="preserve">Supervision of a team of up to six kitchen assistants and junior chefs within the Birmingham facility.</w:t>
      </w:r>
    </w:p>
    <w:p>
      <w:pPr>
        <w:numPr>
          <w:ilvl w:val="0"/>
          <w:numId w:val="1001"/>
        </w:numPr>
        <w:pStyle w:val="Compact"/>
      </w:pPr>
      <w:r>
        <w:t xml:space="preserve">Development of seasonal menus reflecting local United Kingdom Birmingham produce and regional culinary traditions.</w:t>
      </w:r>
    </w:p>
    <w:p>
      <w:pPr>
        <w:numPr>
          <w:ilvl w:val="0"/>
          <w:numId w:val="1001"/>
        </w:numPr>
        <w:pStyle w:val="Compact"/>
      </w:pPr>
      <w:r>
        <w:t xml:space="preserve">Maintenance of HACCP compliance and adherence to all Food Standards Agency regulations applicable in the United Kingdom.</w:t>
      </w:r>
    </w:p>
    <w:p>
      <w:pPr>
        <w:numPr>
          <w:ilvl w:val="0"/>
          <w:numId w:val="1001"/>
        </w:numPr>
        <w:pStyle w:val="Compact"/>
      </w:pPr>
      <w:r>
        <w:t xml:space="preserve">Participation in up to four private event catering assignments per month within the Birmingham and West Midlands area.</w:t>
      </w:r>
    </w:p>
    <w:p>
      <w:pPr>
        <w:numPr>
          <w:ilvl w:val="0"/>
          <w:numId w:val="1001"/>
        </w:numPr>
        <w:pStyle w:val="Compact"/>
      </w:pPr>
      <w:r>
        <w:t xml:space="preserve">Monthly cost-control reporting and menu engineering analysis submitted to the Head of Operations.</w:t>
      </w:r>
    </w:p>
    <w:bookmarkEnd w:id="24"/>
    <w:bookmarkStart w:id="25" w:name="itemised-cost-breakdown"/>
    <w:p>
      <w:pPr>
        <w:pStyle w:val="Heading3"/>
      </w:pPr>
      <w:r>
        <w:t xml:space="preserve">4.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Chef – Weekly Salary (40 hrs, Birmingham rate)</w:t>
            </w:r>
          </w:p>
        </w:tc>
        <w:tc>
          <w:tcPr/>
          <w:p>
            <w:pPr>
              <w:pStyle w:val="Compact"/>
              <w:jc w:val="left"/>
            </w:pPr>
            <w:r>
              <w:t xml:space="preserve">Week</w:t>
            </w:r>
          </w:p>
        </w:tc>
        <w:tc>
          <w:tcPr/>
          <w:p>
            <w:pPr>
              <w:pStyle w:val="Compact"/>
              <w:jc w:val="left"/>
            </w:pPr>
            <w:r>
              <w:t xml:space="preserve">£1,250.00</w:t>
            </w:r>
          </w:p>
        </w:tc>
        <w:tc>
          <w:tcPr/>
          <w:p>
            <w:pPr>
              <w:pStyle w:val="Compact"/>
              <w:jc w:val="left"/>
            </w:pPr>
            <w:r>
              <w:t xml:space="preserve">52</w:t>
            </w:r>
          </w:p>
        </w:tc>
        <w:tc>
          <w:tcPr/>
          <w:p>
            <w:pPr>
              <w:pStyle w:val="Compact"/>
              <w:jc w:val="left"/>
            </w:pPr>
            <w:r>
              <w:t xml:space="preserve">£65,000.00</w:t>
            </w:r>
          </w:p>
        </w:tc>
      </w:tr>
      <w:tr>
        <w:tc>
          <w:tcPr/>
          <w:p>
            <w:pPr>
              <w:pStyle w:val="Compact"/>
              <w:jc w:val="left"/>
            </w:pPr>
            <w:r>
              <w:t xml:space="preserve">02</w:t>
            </w:r>
          </w:p>
        </w:tc>
        <w:tc>
          <w:tcPr/>
          <w:p>
            <w:pPr>
              <w:pStyle w:val="Compact"/>
              <w:jc w:val="left"/>
            </w:pPr>
            <w:r>
              <w:t xml:space="preserve">Chef Uniform &amp; PPE Provision (annual)</w:t>
            </w:r>
          </w:p>
        </w:tc>
        <w:tc>
          <w:tcPr/>
          <w:p>
            <w:pPr>
              <w:pStyle w:val="Compact"/>
              <w:jc w:val="left"/>
            </w:pPr>
            <w:r>
              <w:t xml:space="preserve">Set</w:t>
            </w:r>
          </w:p>
        </w:tc>
        <w:tc>
          <w:tcPr/>
          <w:p>
            <w:pPr>
              <w:pStyle w:val="Compact"/>
              <w:jc w:val="left"/>
            </w:pPr>
            <w:r>
              <w:t xml:space="preserve">£320.00</w:t>
            </w:r>
          </w:p>
        </w:tc>
        <w:tc>
          <w:tcPr/>
          <w:p>
            <w:pPr>
              <w:pStyle w:val="Compact"/>
              <w:jc w:val="left"/>
            </w:pPr>
            <w:r>
              <w:t xml:space="preserve">1</w:t>
            </w:r>
          </w:p>
        </w:tc>
        <w:tc>
          <w:tcPr/>
          <w:p>
            <w:pPr>
              <w:pStyle w:val="Compact"/>
              <w:jc w:val="left"/>
            </w:pPr>
            <w:r>
              <w:t xml:space="preserve">£320.00</w:t>
            </w:r>
          </w:p>
        </w:tc>
      </w:tr>
      <w:tr>
        <w:tc>
          <w:tcPr/>
          <w:p>
            <w:pPr>
              <w:pStyle w:val="Compact"/>
              <w:jc w:val="left"/>
            </w:pPr>
            <w:r>
              <w:t xml:space="preserve">03</w:t>
            </w:r>
          </w:p>
        </w:tc>
        <w:tc>
          <w:tcPr/>
          <w:p>
            <w:pPr>
              <w:pStyle w:val="Compact"/>
              <w:jc w:val="left"/>
            </w:pPr>
            <w:r>
              <w:t xml:space="preserve">Professional Indemnity &amp; Public Liability Insurance (annual, UK)</w:t>
            </w:r>
          </w:p>
        </w:tc>
        <w:tc>
          <w:tcPr/>
          <w:p>
            <w:pPr>
              <w:pStyle w:val="Compact"/>
              <w:jc w:val="left"/>
            </w:pPr>
            <w:r>
              <w:t xml:space="preserve">Year</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Travel &amp; Subsistence – Birmingham Metro Area (monthly allowance)</w:t>
            </w:r>
          </w:p>
        </w:tc>
        <w:tc>
          <w:tcPr/>
          <w:p>
            <w:pPr>
              <w:pStyle w:val="Compact"/>
              <w:jc w:val="left"/>
            </w:pPr>
            <w:r>
              <w:t xml:space="preserve">Month</w:t>
            </w:r>
          </w:p>
        </w:tc>
        <w:tc>
          <w:tcPr/>
          <w:p>
            <w:pPr>
              <w:pStyle w:val="Compact"/>
              <w:jc w:val="left"/>
            </w:pPr>
            <w:r>
              <w:t xml:space="preserve">£185.00</w:t>
            </w:r>
          </w:p>
        </w:tc>
        <w:tc>
          <w:tcPr/>
          <w:p>
            <w:pPr>
              <w:pStyle w:val="Compact"/>
              <w:jc w:val="left"/>
            </w:pPr>
            <w:r>
              <w:t xml:space="preserve">12</w:t>
            </w:r>
          </w:p>
        </w:tc>
        <w:tc>
          <w:tcPr/>
          <w:p>
            <w:pPr>
              <w:pStyle w:val="Compact"/>
              <w:jc w:val="left"/>
            </w:pPr>
            <w:r>
              <w:t xml:space="preserve">£2,220.00</w:t>
            </w:r>
          </w:p>
        </w:tc>
      </w:tr>
      <w:tr>
        <w:tc>
          <w:tcPr/>
          <w:p>
            <w:pPr>
              <w:pStyle w:val="Compact"/>
              <w:jc w:val="left"/>
            </w:pPr>
            <w:r>
              <w:t xml:space="preserve">05</w:t>
            </w:r>
          </w:p>
        </w:tc>
        <w:tc>
          <w:tcPr/>
          <w:p>
            <w:pPr>
              <w:pStyle w:val="Compact"/>
              <w:jc w:val="left"/>
            </w:pPr>
            <w:r>
              <w:t xml:space="preserve">Menu Development &amp; R&amp;D Consultancy (quarterly)</w:t>
            </w:r>
          </w:p>
        </w:tc>
        <w:tc>
          <w:tcPr/>
          <w:p>
            <w:pPr>
              <w:pStyle w:val="Compact"/>
              <w:jc w:val="left"/>
            </w:pPr>
            <w:r>
              <w:t xml:space="preserve">Quarter</w:t>
            </w:r>
          </w:p>
        </w:tc>
        <w:tc>
          <w:tcPr/>
          <w:p>
            <w:pPr>
              <w:pStyle w:val="Compact"/>
              <w:jc w:val="left"/>
            </w:pPr>
            <w:r>
              <w:t xml:space="preserve">£950.00</w:t>
            </w:r>
          </w:p>
        </w:tc>
        <w:tc>
          <w:tcPr/>
          <w:p>
            <w:pPr>
              <w:pStyle w:val="Compact"/>
              <w:jc w:val="left"/>
            </w:pPr>
            <w:r>
              <w:t xml:space="preserve">4</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Food Hygiene &amp; HACCP Training (annual refresher, UK certified)</w:t>
            </w:r>
          </w:p>
        </w:tc>
        <w:tc>
          <w:tcPr/>
          <w:p>
            <w:pPr>
              <w:pStyle w:val="Compact"/>
              <w:jc w:val="left"/>
            </w:pPr>
            <w:r>
              <w:t xml:space="preserve">Year</w:t>
            </w:r>
          </w:p>
        </w:tc>
        <w:tc>
          <w:tcPr/>
          <w:p>
            <w:pPr>
              <w:pStyle w:val="Compact"/>
              <w:jc w:val="left"/>
            </w:pPr>
            <w:r>
              <w:t xml:space="preserve">£420.00</w:t>
            </w:r>
          </w:p>
        </w:tc>
        <w:tc>
          <w:tcPr/>
          <w:p>
            <w:pPr>
              <w:pStyle w:val="Compact"/>
              <w:jc w:val="left"/>
            </w:pPr>
            <w:r>
              <w:t xml:space="preserve">1</w:t>
            </w:r>
          </w:p>
        </w:tc>
        <w:tc>
          <w:tcPr/>
          <w:p>
            <w:pPr>
              <w:pStyle w:val="Compact"/>
              <w:jc w:val="left"/>
            </w:pPr>
            <w:r>
              <w:t xml:space="preserve">£420.00</w:t>
            </w:r>
          </w:p>
        </w:tc>
      </w:tr>
      <w:tr>
        <w:tc>
          <w:tcPr/>
          <w:p>
            <w:pPr>
              <w:pStyle w:val="Compact"/>
              <w:jc w:val="left"/>
            </w:pPr>
            <w:r>
              <w:t xml:space="preserve">07</w:t>
            </w:r>
          </w:p>
        </w:tc>
        <w:tc>
          <w:tcPr/>
          <w:p>
            <w:pPr>
              <w:pStyle w:val="Compact"/>
              <w:jc w:val="left"/>
            </w:pPr>
            <w:r>
              <w:t xml:space="preserve">Private Event Catering – Birmingham Area (per event, up to 4/month)</w:t>
            </w:r>
          </w:p>
        </w:tc>
        <w:tc>
          <w:tcPr/>
          <w:p>
            <w:pPr>
              <w:pStyle w:val="Compact"/>
              <w:jc w:val="left"/>
            </w:pPr>
            <w:r>
              <w:t xml:space="preserve">Event</w:t>
            </w:r>
          </w:p>
        </w:tc>
        <w:tc>
          <w:tcPr/>
          <w:p>
            <w:pPr>
              <w:pStyle w:val="Compact"/>
              <w:jc w:val="left"/>
            </w:pPr>
            <w:r>
              <w:t xml:space="preserve">£1,400.00</w:t>
            </w:r>
          </w:p>
        </w:tc>
        <w:tc>
          <w:tcPr/>
          <w:p>
            <w:pPr>
              <w:pStyle w:val="Compact"/>
              <w:jc w:val="left"/>
            </w:pPr>
            <w:r>
              <w:t xml:space="preserve">48</w:t>
            </w:r>
          </w:p>
        </w:tc>
        <w:tc>
          <w:tcPr/>
          <w:p>
            <w:pPr>
              <w:pStyle w:val="Compact"/>
              <w:jc w:val="left"/>
            </w:pPr>
            <w:r>
              <w:t xml:space="preserve">£67,200.00</w:t>
            </w:r>
          </w:p>
        </w:tc>
      </w:tr>
      <w:tr>
        <w:tc>
          <w:tcPr/>
          <w:p>
            <w:pPr>
              <w:pStyle w:val="Compact"/>
              <w:jc w:val="left"/>
            </w:pPr>
            <w:r>
              <w:t xml:space="preserve">08</w:t>
            </w:r>
          </w:p>
        </w:tc>
        <w:tc>
          <w:tcPr/>
          <w:p>
            <w:pPr>
              <w:pStyle w:val="Compact"/>
              <w:jc w:val="left"/>
            </w:pPr>
            <w:r>
              <w:t xml:space="preserve">Management &amp; Coordination Fee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£14,079.00</w:t>
            </w:r>
          </w:p>
        </w:tc>
      </w:tr>
      <w:tr>
        <w:tc>
          <w:tcPr>
            <w:gridSpan w:val="5"/>
          </w:tcPr>
          <w:p>
            <w:pPr>
              <w:pStyle w:val="Compact"/>
              <w:jc w:val="left"/>
            </w:pPr>
            <w:r>
              <w:t xml:space="preserve">Subtotal (Excluding VAT)</w:t>
            </w:r>
          </w:p>
        </w:tc>
        <w:tc>
          <w:tcPr/>
          <w:p>
            <w:pPr>
              <w:pStyle w:val="Compact"/>
              <w:jc w:val="left"/>
            </w:pPr>
            <w:r>
              <w:t xml:space="preserve">£154,889.00</w:t>
            </w:r>
          </w:p>
        </w:tc>
      </w:tr>
      <w:tr>
        <w:tc>
          <w:tcPr>
            <w:gridSpan w:val="5"/>
          </w:tcPr>
          <w:p>
            <w:pPr>
              <w:pStyle w:val="Compact"/>
              <w:jc w:val="left"/>
            </w:pPr>
            <w:r>
              <w:t xml:space="preserve">VAT @ 20% (United Kingdom Standard Rate)</w:t>
            </w:r>
          </w:p>
        </w:tc>
        <w:tc>
          <w:tcPr/>
          <w:p>
            <w:pPr>
              <w:pStyle w:val="Compact"/>
              <w:jc w:val="left"/>
            </w:pPr>
            <w:r>
              <w:t xml:space="preserve">£30,977.80</w:t>
            </w:r>
          </w:p>
        </w:tc>
      </w:tr>
      <w:tr>
        <w:tc>
          <w:tcPr>
            <w:gridSpan w:val="5"/>
          </w:tcPr>
          <w:p>
            <w:pPr>
              <w:pStyle w:val="Compact"/>
              <w:jc w:val="left"/>
            </w:pPr>
            <w:r>
              <w:rPr>
                <w:bCs/>
                <w:b/>
              </w:rPr>
              <w:t xml:space="preserve">TOTAL QUOTATION ESTIMATE (Incl. VAT)</w:t>
            </w:r>
          </w:p>
        </w:tc>
        <w:tc>
          <w:tcPr/>
          <w:p>
            <w:pPr>
              <w:pStyle w:val="Compact"/>
              <w:jc w:val="left"/>
            </w:pPr>
            <w:r>
              <w:rPr>
                <w:bCs/>
                <w:b/>
              </w:rPr>
              <w:t xml:space="preserve">£185,866.80</w:t>
            </w:r>
          </w:p>
        </w:tc>
      </w:tr>
    </w:tbl>
    <w:p>
      <w:pPr>
        <w:pStyle w:val="BodyText"/>
      </w:pPr>
      <w:r>
        <w:t xml:space="preserve">All figures are quoted in British Pounds Sterling (GBP). VAT is charged at the current United Kingdom standard rate of 20%. This Quotation Estimate does not include the cost of raw ingredients, consumables, or equipment unless explicitly stated.</w:t>
      </w:r>
    </w:p>
    <w:bookmarkEnd w:id="25"/>
    <w:bookmarkStart w:id="26" w:name="terms-and-conditions"/>
    <w:p>
      <w:pPr>
        <w:pStyle w:val="Heading3"/>
      </w:pPr>
      <w:r>
        <w:t xml:space="preserve">5. Terms and Conditions</w:t>
      </w:r>
    </w:p>
    <w:p>
      <w:pPr>
        <w:pStyle w:val="FirstParagraph"/>
      </w:pPr>
      <w:r>
        <w:rPr>
          <w:bCs/>
          <w:b/>
        </w:rPr>
        <w:t xml:space="preserve">5.1 Validity:</w:t>
      </w:r>
      <w:r>
        <w:t xml:space="preserve"> </w:t>
      </w:r>
      <w:r>
        <w:t xml:space="preserve">This Quotation Estimate is valid for thirty (30) calendar days from the date of issue. Should the client wish to proceed after the expiry date, Blackbrook Culinary Services Ltd reserves the right to revise the pricing to reflect any changes in the United Kingdom Birmingham labour market or regulatory environment.</w:t>
      </w:r>
    </w:p>
    <w:p>
      <w:pPr>
        <w:pStyle w:val="BodyText"/>
      </w:pPr>
      <w:r>
        <w:rPr>
          <w:bCs/>
          <w:b/>
        </w:rPr>
        <w:t xml:space="preserve">5.2 Payment Terms:</w:t>
      </w:r>
      <w:r>
        <w:t xml:space="preserve"> </w:t>
      </w:r>
      <w:r>
        <w:t xml:space="preserve">Invoices will be issued monthly in arrears. Payment is due within thirty (30) days of the invoice date via BACS transfer to the account details provided. Late payments will incur interest at 2% per month above the Bank of England base rate, in accordance with the Late Payment of Commercial Debts (Interest) Act 1998.</w:t>
      </w:r>
    </w:p>
    <w:p>
      <w:pPr>
        <w:pStyle w:val="BodyText"/>
      </w:pPr>
      <w:r>
        <w:rPr>
          <w:bCs/>
          <w:b/>
        </w:rPr>
        <w:t xml:space="preserve">5.3 Cancellation:</w:t>
      </w:r>
      <w:r>
        <w:t xml:space="preserve"> </w:t>
      </w:r>
      <w:r>
        <w:t xml:space="preserve">Either party may terminate this Chef engagement with a minimum of eight (8) weeks' written notice. In the event of early termination by the client, a cancellation fee equivalent to four (4) weeks' Chef salary shall be payable.</w:t>
      </w:r>
    </w:p>
    <w:p>
      <w:pPr>
        <w:pStyle w:val="BodyText"/>
      </w:pPr>
      <w:r>
        <w:rPr>
          <w:bCs/>
          <w:b/>
        </w:rPr>
        <w:t xml:space="preserve">5.4 Substitution:</w:t>
      </w:r>
      <w:r>
        <w:t xml:space="preserve"> </w:t>
      </w:r>
      <w:r>
        <w:t xml:space="preserve">Blackbrook Culinary Services Ltd reserves the right to substitute the assigned Chef with a suitably qualified alternative of equivalent or higher grade, provided the client is given at least five (5) business days' prior written notice.</w:t>
      </w:r>
    </w:p>
    <w:p>
      <w:pPr>
        <w:pStyle w:val="BodyText"/>
      </w:pPr>
      <w:r>
        <w:rPr>
          <w:bCs/>
          <w:b/>
        </w:rPr>
        <w:t xml:space="preserve">5.5 Governing Law:</w:t>
      </w:r>
      <w:r>
        <w:t xml:space="preserve"> </w:t>
      </w:r>
      <w:r>
        <w:t xml:space="preserve">This Quotation Estimate and any resulting contract shall be governed by and construed in accordance with the laws of England and Wales. Any disputes shall be subject to the exclusive jurisdiction of the courts of the United Kingdom, with a primary venue in Birmingham.</w:t>
      </w:r>
    </w:p>
    <w:p>
      <w:pPr>
        <w:pStyle w:val="BodyText"/>
      </w:pPr>
      <w:r>
        <w:rPr>
          <w:bCs/>
          <w:b/>
        </w:rPr>
        <w:t xml:space="preserve">5.6 Confidentiality:</w:t>
      </w:r>
      <w:r>
        <w:t xml:space="preserve"> </w:t>
      </w:r>
      <w:r>
        <w:t xml:space="preserve">Both parties agree to maintain strict confidentiality regarding all proprietary menu designs, cost structures, and operational information exchanged during the course of this Chef engagement in the United Kingdom Birmingham area.</w:t>
      </w:r>
    </w:p>
    <w:bookmarkEnd w:id="26"/>
    <w:bookmarkStart w:id="27" w:name="acceptance-of-quotation-estimate"/>
    <w:p>
      <w:pPr>
        <w:pStyle w:val="Heading3"/>
      </w:pPr>
      <w:r>
        <w:t xml:space="preserve">6. Acceptance of Quotation Estimate</w:t>
      </w:r>
    </w:p>
    <w:p>
      <w:pPr>
        <w:pStyle w:val="FirstParagraph"/>
      </w:pPr>
      <w:r>
        <w:t xml:space="preserve">By signing below, the client acknowledges and accepts this Quotation Estimate for Chef services in United Kingdom Birmingham. This signature constitutes a binding agreement to the terms, conditions, and pricing set out in this document.</w:t>
      </w:r>
    </w:p>
    <w:p>
      <w:pPr>
        <w:pStyle w:val="BodyText"/>
      </w:pPr>
      <w:r>
        <w:rPr>
          <w:bCs/>
          <w:b/>
        </w:rPr>
        <w:t xml:space="preserve">For and on behalf of Blackbrook Culinary Services Ltd:</w:t>
      </w:r>
    </w:p>
    <w:p>
      <w:pPr>
        <w:pStyle w:val="BodyText"/>
      </w:pPr>
      <w:r>
        <w:t xml:space="preserve">Name: Sarah Pemberton, Managing Director</w:t>
      </w:r>
    </w:p>
    <w:p>
      <w:pPr>
        <w:pStyle w:val="BodyText"/>
      </w:pPr>
      <w:r>
        <w:t xml:space="preserve">Date: ______________________</w:t>
      </w:r>
    </w:p>
    <w:p>
      <w:pPr>
        <w:pStyle w:val="BodyText"/>
      </w:pPr>
      <w:r>
        <w:rPr>
          <w:bCs/>
          <w:b/>
        </w:rPr>
        <w:t xml:space="preserve">For and on behalf of The Meridian Hotel Group:</w:t>
      </w:r>
    </w:p>
    <w:p>
      <w:pPr>
        <w:pStyle w:val="BodyText"/>
      </w:pPr>
      <w:r>
        <w:t xml:space="preserve">Name: ______________________</w:t>
      </w:r>
    </w:p>
    <w:p>
      <w:pPr>
        <w:pStyle w:val="BodyText"/>
      </w:pPr>
      <w:r>
        <w:t xml:space="preserve">Date: ______________________</w:t>
      </w:r>
    </w:p>
    <w:bookmarkEnd w:id="27"/>
    <w:p>
      <w:pPr>
        <w:pStyle w:val="BodyText"/>
      </w:pPr>
      <w:r>
        <w:t xml:space="preserve">Blackbrook Culinary Services Ltd | Registered in England &amp; Wales No. 09876543 | Birmingham, United Kingdom</w:t>
      </w:r>
    </w:p>
    <w:p>
      <w:pPr>
        <w:pStyle w:val="BodyText"/>
      </w:pPr>
      <w:r>
        <w:t xml:space="preserve">This Quotation Estimate document is the property of Blackbrook Culinary Services Ltd and is issued solely for the named client. Unauthorised reproduction or distribution is prohibited.</w:t>
      </w:r>
    </w:p>
    <w:p>
      <w:pPr>
        <w:pStyle w:val="BodyText"/>
      </w:pPr>
      <w:r>
        <w:t xml:space="preserve">Page 1 of 1 | Reference: QTE-2025-BHM-0472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United Kingdom Birmingham</dc:title>
  <dc:creator/>
  <dc:language>en-GB</dc:language>
  <cp:keywords/>
  <dcterms:created xsi:type="dcterms:W3CDTF">2026-10-10T06:11:00Z</dcterms:created>
  <dcterms:modified xsi:type="dcterms:W3CDTF">2026-10-10T06:11:00Z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