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Chef</w:t>
      </w:r>
      <w:r>
        <w:t xml:space="preserve"> </w:t>
      </w:r>
      <w:r>
        <w:t xml:space="preserve">Services</w:t>
      </w:r>
      <w:r>
        <w:t xml:space="preserve"> </w:t>
      </w:r>
      <w:r>
        <w:t xml:space="preserve">-</w:t>
      </w:r>
      <w:r>
        <w:t xml:space="preserve"> </w:t>
      </w:r>
      <w:r>
        <w:t xml:space="preserve">Venezuela</w:t>
      </w:r>
      <w:r>
        <w:t xml:space="preserve"> </w:t>
      </w:r>
      <w:r>
        <w:t xml:space="preserve">Caracas</w:t>
      </w:r>
    </w:p>
    <w:bookmarkStart w:id="20" w:name="quotation-estimate"/>
    <w:p>
      <w:pPr>
        <w:pStyle w:val="Heading1"/>
      </w:pPr>
      <w:r>
        <w:t xml:space="preserve">QUOTATION ESTIMATE</w:t>
      </w:r>
    </w:p>
    <w:p>
      <w:pPr>
        <w:pStyle w:val="FirstParagraph"/>
      </w:pPr>
      <w:r>
        <w:t xml:space="preserve">Professional Chef Services — Venezuela, Caracas</w:t>
      </w:r>
    </w:p>
    <w:p>
      <w:pPr>
        <w:pStyle w:val="BodyText"/>
      </w:pPr>
      <w:r>
        <w:t xml:space="preserve">Document Reference: QTE-CAR-2025-0047 | Issued in Caracas, Venezuela</w:t>
      </w:r>
    </w:p>
    <w:bookmarkEnd w:id="20"/>
    <w:bookmarkStart w:id="21" w:name="service-provider"/>
    <w:p>
      <w:pPr>
        <w:pStyle w:val="Heading3"/>
      </w:pPr>
      <w:r>
        <w:t xml:space="preserve">Service Provider</w:t>
      </w:r>
    </w:p>
    <w:p>
      <w:pPr>
        <w:pStyle w:val="FirstParagraph"/>
      </w:pPr>
      <w:r>
        <w:rPr>
          <w:bCs/>
          <w:b/>
        </w:rPr>
        <w:t xml:space="preserve">Chef Excellence Venezuela, C.A.</w:t>
      </w:r>
    </w:p>
    <w:p>
      <w:pPr>
        <w:pStyle w:val="BodyText"/>
      </w:pPr>
      <w:r>
        <w:t xml:space="preserve">Av. Francisco de Miranda, Torre Empresarial, Piso 12</w:t>
      </w:r>
    </w:p>
    <w:p>
      <w:pPr>
        <w:pStyle w:val="BodyText"/>
      </w:pPr>
      <w:r>
        <w:t xml:space="preserve">Chacao, Caracas 1060, Venezuela</w:t>
      </w:r>
    </w:p>
    <w:p>
      <w:pPr>
        <w:pStyle w:val="BodyText"/>
      </w:pPr>
      <w:r>
        <w:t xml:space="preserve">Tel: +58 (212) 555-0147</w:t>
      </w:r>
    </w:p>
    <w:p>
      <w:pPr>
        <w:pStyle w:val="BodyText"/>
      </w:pPr>
      <w:r>
        <w:t xml:space="preserve">Email: quotes@chefexcellenceve.com</w:t>
      </w:r>
    </w:p>
    <w:p>
      <w:pPr>
        <w:pStyle w:val="BodyText"/>
      </w:pPr>
      <w:r>
        <w:t xml:space="preserve">RIF: J-40125876-3</w:t>
      </w:r>
    </w:p>
    <w:bookmarkEnd w:id="21"/>
    <w:bookmarkStart w:id="22" w:name="client-information"/>
    <w:p>
      <w:pPr>
        <w:pStyle w:val="Heading3"/>
      </w:pPr>
      <w:r>
        <w:t xml:space="preserve">Client Information</w:t>
      </w:r>
    </w:p>
    <w:p>
      <w:pPr>
        <w:pStyle w:val="FirstParagraph"/>
      </w:pPr>
      <w:r>
        <w:rPr>
          <w:bCs/>
          <w:b/>
        </w:rPr>
        <w:t xml:space="preserve">Residencial Los Palos Grandes</w:t>
      </w:r>
    </w:p>
    <w:p>
      <w:pPr>
        <w:pStyle w:val="BodyText"/>
      </w:pPr>
      <w:r>
        <w:t xml:space="preserve">Calle 45, Los Palos Grandes</w:t>
      </w:r>
    </w:p>
    <w:p>
      <w:pPr>
        <w:pStyle w:val="BodyText"/>
      </w:pPr>
      <w:r>
        <w:t xml:space="preserve">Chacao, Caracas 1061, Venezuela</w:t>
      </w:r>
    </w:p>
    <w:p>
      <w:pPr>
        <w:pStyle w:val="BodyText"/>
      </w:pPr>
      <w:r>
        <w:t xml:space="preserve">Contact: Sr. Alejandro Rivas</w:t>
      </w:r>
    </w:p>
    <w:p>
      <w:pPr>
        <w:pStyle w:val="BodyText"/>
      </w:pPr>
      <w:r>
        <w:t xml:space="preserve">Tel: +58 (412) 789-3321</w:t>
      </w:r>
    </w:p>
    <w:p>
      <w:pPr>
        <w:pStyle w:val="BodyText"/>
      </w:pPr>
      <w:r>
        <w:t xml:space="preserve">Email: a.rivas@residencialve.com</w:t>
      </w:r>
    </w:p>
    <w:bookmarkEnd w:id="22"/>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Estimate Number:</w:t>
            </w:r>
          </w:p>
        </w:tc>
        <w:tc>
          <w:tcPr/>
          <w:p>
            <w:pPr>
              <w:pStyle w:val="Compact"/>
              <w:jc w:val="left"/>
            </w:pPr>
            <w:r>
              <w:t xml:space="preserve">QTE-CAR-2025-0047</w:t>
            </w:r>
          </w:p>
        </w:tc>
      </w:tr>
      <w:tr>
        <w:tc>
          <w:tcPr/>
          <w:p>
            <w:pPr>
              <w:pStyle w:val="Compact"/>
              <w:jc w:val="left"/>
            </w:pPr>
            <w:r>
              <w:t xml:space="preserve">Date of Issue:</w:t>
            </w:r>
          </w:p>
        </w:tc>
        <w:tc>
          <w:tcPr/>
          <w:p>
            <w:pPr>
              <w:pStyle w:val="Compact"/>
              <w:jc w:val="left"/>
            </w:pPr>
            <w:r>
              <w:t xml:space="preserve">June 12, 2025</w:t>
            </w:r>
          </w:p>
        </w:tc>
      </w:tr>
      <w:tr>
        <w:tc>
          <w:tcPr/>
          <w:p>
            <w:pPr>
              <w:pStyle w:val="Compact"/>
              <w:jc w:val="left"/>
            </w:pPr>
            <w:r>
              <w:t xml:space="preserve">Valid Until:</w:t>
            </w:r>
          </w:p>
        </w:tc>
        <w:tc>
          <w:tcPr/>
          <w:p>
            <w:pPr>
              <w:pStyle w:val="Compact"/>
              <w:jc w:val="left"/>
            </w:pPr>
            <w:r>
              <w:t xml:space="preserve">July 12, 2025 (30 calendar days)</w:t>
            </w:r>
          </w:p>
        </w:tc>
      </w:tr>
      <w:tr>
        <w:tc>
          <w:tcPr/>
          <w:p>
            <w:pPr>
              <w:pStyle w:val="Compact"/>
              <w:jc w:val="left"/>
            </w:pPr>
            <w:r>
              <w:t xml:space="preserve">Service Location:</w:t>
            </w:r>
          </w:p>
        </w:tc>
        <w:tc>
          <w:tcPr/>
          <w:p>
            <w:pPr>
              <w:pStyle w:val="Compact"/>
              <w:jc w:val="left"/>
            </w:pPr>
            <w:r>
              <w:t xml:space="preserve">Caracas, Venezuela — Chacao Municipality</w:t>
            </w:r>
          </w:p>
        </w:tc>
      </w:tr>
      <w:tr>
        <w:tc>
          <w:tcPr/>
          <w:p>
            <w:pPr>
              <w:pStyle w:val="Compact"/>
              <w:jc w:val="left"/>
            </w:pPr>
            <w:r>
              <w:t xml:space="preserve">Currency:</w:t>
            </w:r>
          </w:p>
        </w:tc>
        <w:tc>
          <w:tcPr/>
          <w:p>
            <w:pPr>
              <w:pStyle w:val="Compact"/>
              <w:jc w:val="left"/>
            </w:pPr>
            <w:r>
              <w:t xml:space="preserve">US Dollars (USD) / Venezuelan Bolívar Fuerte (VES)</w:t>
            </w:r>
          </w:p>
        </w:tc>
      </w:tr>
      <w:tr>
        <w:tc>
          <w:tcPr/>
          <w:p>
            <w:pPr>
              <w:pStyle w:val="Compact"/>
              <w:jc w:val="left"/>
            </w:pPr>
            <w:r>
              <w:t xml:space="preserve">Payment Terms:</w:t>
            </w:r>
          </w:p>
        </w:tc>
        <w:tc>
          <w:tcPr/>
          <w:p>
            <w:pPr>
              <w:pStyle w:val="Compact"/>
              <w:jc w:val="left"/>
            </w:pPr>
            <w:r>
              <w:t xml:space="preserve">50% advance upon acceptance; 50% upon completion of service</w:t>
            </w:r>
          </w:p>
        </w:tc>
      </w:tr>
    </w:tbl>
    <w:bookmarkStart w:id="23" w:name="scope-of-chef-services-caracas-venezuela"/>
    <w:p>
      <w:pPr>
        <w:pStyle w:val="Heading2"/>
      </w:pPr>
      <w:r>
        <w:t xml:space="preserve">Scope of Chef Services — Caracas, Venezuela</w:t>
      </w:r>
    </w:p>
    <w:p>
      <w:pPr>
        <w:pStyle w:val="FirstParagraph"/>
      </w:pPr>
      <w:r>
        <w:t xml:space="preserve">This Quotation Estimate is issued by Chef Excellence Venezuela, C.A. to provide comprehensive professional Chef services for the client's residential and corporate events located in Caracas, Venezuela. The Chef engagement encompasses menu planning, ingredient procurement from local markets in Caracas (including the historic Mercado de San Juan and the premium suppliers in Chacao), preparation, presentation, and full kitchen management. All services will be rendered in compliance with the sanitary regulations established by the Instituto Nacional de Higiena Rafael Rangel (INHRR) of Venezuela and the municipal health authority of Chacao, Caracas.</w:t>
      </w:r>
    </w:p>
    <w:bookmarkEnd w:id="23"/>
    <w:bookmarkStart w:id="24" w:name="itemized-quotation-estimate-breakdown"/>
    <w:p>
      <w:pPr>
        <w:pStyle w:val="Heading2"/>
      </w:pPr>
      <w:r>
        <w:t xml:space="preserve">Itemized Quotation Estimate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Service Description</w:t>
            </w:r>
          </w:p>
        </w:tc>
        <w:tc>
          <w:tcPr/>
          <w:p>
            <w:pPr>
              <w:pStyle w:val="Compact"/>
              <w:jc w:val="left"/>
            </w:pPr>
            <w:r>
              <w:t xml:space="preserve">Duration / Qty</w:t>
            </w:r>
          </w:p>
        </w:tc>
        <w:tc>
          <w:tcPr/>
          <w:p>
            <w:pPr>
              <w:pStyle w:val="Compact"/>
              <w:jc w:val="left"/>
            </w:pPr>
            <w:r>
              <w:t xml:space="preserve">Unit Price (USD)</w:t>
            </w:r>
          </w:p>
        </w:tc>
        <w:tc>
          <w:tcPr/>
          <w:p>
            <w:pPr>
              <w:pStyle w:val="Compact"/>
              <w:jc w:val="left"/>
            </w:pPr>
            <w:r>
              <w:t xml:space="preserve">Subtotal (USD)</w:t>
            </w:r>
          </w:p>
        </w:tc>
      </w:tr>
      <w:tr>
        <w:tc>
          <w:tcPr/>
          <w:p>
            <w:pPr>
              <w:pStyle w:val="Compact"/>
              <w:jc w:val="left"/>
            </w:pPr>
            <w:r>
              <w:t xml:space="preserve">1</w:t>
            </w:r>
          </w:p>
        </w:tc>
        <w:tc>
          <w:tcPr/>
          <w:p>
            <w:pPr>
              <w:pStyle w:val="Compact"/>
              <w:jc w:val="left"/>
            </w:pPr>
            <w:r>
              <w:t xml:space="preserve">Executive Chef — Full-Service Private Dining (8-course Venezuelan-French fusion menu for 24 guests)</w:t>
            </w:r>
          </w:p>
        </w:tc>
        <w:tc>
          <w:tcPr/>
          <w:p>
            <w:pPr>
              <w:pStyle w:val="Compact"/>
              <w:jc w:val="left"/>
            </w:pPr>
            <w:r>
              <w:t xml:space="preserve">1 event / 6 hrs</w:t>
            </w:r>
          </w:p>
        </w:tc>
        <w:tc>
          <w:tcPr/>
          <w:p>
            <w:pPr>
              <w:pStyle w:val="Compact"/>
              <w:jc w:val="left"/>
            </w:pPr>
            <w:r>
              <w:t xml:space="preserve">$1,200.00</w:t>
            </w:r>
          </w:p>
        </w:tc>
        <w:tc>
          <w:tcPr/>
          <w:p>
            <w:pPr>
              <w:pStyle w:val="Compact"/>
              <w:jc w:val="left"/>
            </w:pPr>
            <w:r>
              <w:t xml:space="preserve">$1,200.00</w:t>
            </w:r>
          </w:p>
        </w:tc>
      </w:tr>
      <w:tr>
        <w:tc>
          <w:tcPr/>
          <w:p>
            <w:pPr>
              <w:pStyle w:val="Compact"/>
              <w:jc w:val="left"/>
            </w:pPr>
            <w:r>
              <w:t xml:space="preserve">2</w:t>
            </w:r>
          </w:p>
        </w:tc>
        <w:tc>
          <w:tcPr/>
          <w:p>
            <w:pPr>
              <w:pStyle w:val="Compact"/>
              <w:jc w:val="left"/>
            </w:pPr>
            <w:r>
              <w:t xml:space="preserve">Pastry Chef — Dessert station, artisanal pastries, and Venezuelan traditional sweets (hallacas, golfeados, tequeños)</w:t>
            </w:r>
          </w:p>
        </w:tc>
        <w:tc>
          <w:tcPr/>
          <w:p>
            <w:pPr>
              <w:pStyle w:val="Compact"/>
              <w:jc w:val="left"/>
            </w:pPr>
            <w:r>
              <w:t xml:space="preserve">1 event / 5 hrs</w:t>
            </w:r>
          </w:p>
        </w:tc>
        <w:tc>
          <w:tcPr/>
          <w:p>
            <w:pPr>
              <w:pStyle w:val="Compact"/>
              <w:jc w:val="left"/>
            </w:pPr>
            <w:r>
              <w:t xml:space="preserve">$650.00</w:t>
            </w:r>
          </w:p>
        </w:tc>
        <w:tc>
          <w:tcPr/>
          <w:p>
            <w:pPr>
              <w:pStyle w:val="Compact"/>
              <w:jc w:val="left"/>
            </w:pPr>
            <w:r>
              <w:t xml:space="preserve">$650.00</w:t>
            </w:r>
          </w:p>
        </w:tc>
      </w:tr>
      <w:tr>
        <w:tc>
          <w:tcPr/>
          <w:p>
            <w:pPr>
              <w:pStyle w:val="Compact"/>
              <w:jc w:val="left"/>
            </w:pPr>
            <w:r>
              <w:t xml:space="preserve">3</w:t>
            </w:r>
          </w:p>
        </w:tc>
        <w:tc>
          <w:tcPr/>
          <w:p>
            <w:pPr>
              <w:pStyle w:val="Compact"/>
              <w:jc w:val="left"/>
            </w:pPr>
            <w:r>
              <w:t xml:space="preserve">Sous Chef &amp; Kitchen Assistants (2 personnel) — Preparation, plating, and kitchen logistics in Caracas</w:t>
            </w:r>
          </w:p>
        </w:tc>
        <w:tc>
          <w:tcPr/>
          <w:p>
            <w:pPr>
              <w:pStyle w:val="Compact"/>
              <w:jc w:val="left"/>
            </w:pPr>
            <w:r>
              <w:t xml:space="preserve">1 event / 8 hrs</w:t>
            </w:r>
          </w:p>
        </w:tc>
        <w:tc>
          <w:tcPr/>
          <w:p>
            <w:pPr>
              <w:pStyle w:val="Compact"/>
              <w:jc w:val="left"/>
            </w:pPr>
            <w:r>
              <w:t xml:space="preserve">$480.00</w:t>
            </w:r>
          </w:p>
        </w:tc>
        <w:tc>
          <w:tcPr/>
          <w:p>
            <w:pPr>
              <w:pStyle w:val="Compact"/>
              <w:jc w:val="left"/>
            </w:pPr>
            <w:r>
              <w:t xml:space="preserve">$480.00</w:t>
            </w:r>
          </w:p>
        </w:tc>
      </w:tr>
      <w:tr>
        <w:tc>
          <w:tcPr/>
          <w:p>
            <w:pPr>
              <w:pStyle w:val="Compact"/>
              <w:jc w:val="left"/>
            </w:pPr>
            <w:r>
              <w:t xml:space="preserve">4</w:t>
            </w:r>
          </w:p>
        </w:tc>
        <w:tc>
          <w:tcPr/>
          <w:p>
            <w:pPr>
              <w:pStyle w:val="Compact"/>
              <w:jc w:val="left"/>
            </w:pPr>
            <w:r>
              <w:t xml:space="preserve">Menu Consultation &amp; Tasting Session — Pre-event meeting at client's residence in Los Palos Grandes, Caracas</w:t>
            </w:r>
          </w:p>
        </w:tc>
        <w:tc>
          <w:tcPr/>
          <w:p>
            <w:pPr>
              <w:pStyle w:val="Compact"/>
              <w:jc w:val="left"/>
            </w:pPr>
            <w:r>
              <w:t xml:space="preserve">1 session / 3 hrs</w:t>
            </w:r>
          </w:p>
        </w:tc>
        <w:tc>
          <w:tcPr/>
          <w:p>
            <w:pPr>
              <w:pStyle w:val="Compact"/>
              <w:jc w:val="left"/>
            </w:pPr>
            <w:r>
              <w:t xml:space="preserve">$350.00</w:t>
            </w:r>
          </w:p>
        </w:tc>
        <w:tc>
          <w:tcPr/>
          <w:p>
            <w:pPr>
              <w:pStyle w:val="Compact"/>
              <w:jc w:val="left"/>
            </w:pPr>
            <w:r>
              <w:t xml:space="preserve">$350.00</w:t>
            </w:r>
          </w:p>
        </w:tc>
      </w:tr>
      <w:tr>
        <w:tc>
          <w:tcPr/>
          <w:p>
            <w:pPr>
              <w:pStyle w:val="Compact"/>
              <w:jc w:val="left"/>
            </w:pPr>
            <w:r>
              <w:t xml:space="preserve">5</w:t>
            </w:r>
          </w:p>
        </w:tc>
        <w:tc>
          <w:tcPr/>
          <w:p>
            <w:pPr>
              <w:pStyle w:val="Compact"/>
              <w:jc w:val="left"/>
            </w:pPr>
            <w:r>
              <w:t xml:space="preserve">Ingredient Procurement — Sourcing premium ingredients from Caracas markets (avocado, ají dulce, local seafood from La Guaira coast, Andean cheeses)</w:t>
            </w:r>
          </w:p>
        </w:tc>
        <w:tc>
          <w:tcPr/>
          <w:p>
            <w:pPr>
              <w:pStyle w:val="Compact"/>
              <w:jc w:val="left"/>
            </w:pPr>
            <w:r>
              <w:t xml:space="preserve">1 event</w:t>
            </w:r>
          </w:p>
        </w:tc>
        <w:tc>
          <w:tcPr/>
          <w:p>
            <w:pPr>
              <w:pStyle w:val="Compact"/>
              <w:jc w:val="left"/>
            </w:pPr>
            <w:r>
              <w:t xml:space="preserve">$920.00</w:t>
            </w:r>
          </w:p>
        </w:tc>
        <w:tc>
          <w:tcPr/>
          <w:p>
            <w:pPr>
              <w:pStyle w:val="Compact"/>
              <w:jc w:val="left"/>
            </w:pPr>
            <w:r>
              <w:t xml:space="preserve">$920.00</w:t>
            </w:r>
          </w:p>
        </w:tc>
      </w:tr>
      <w:tr>
        <w:tc>
          <w:tcPr/>
          <w:p>
            <w:pPr>
              <w:pStyle w:val="Compact"/>
              <w:jc w:val="left"/>
            </w:pPr>
            <w:r>
              <w:t xml:space="preserve">6</w:t>
            </w:r>
          </w:p>
        </w:tc>
        <w:tc>
          <w:tcPr/>
          <w:p>
            <w:pPr>
              <w:pStyle w:val="Compact"/>
              <w:jc w:val="left"/>
            </w:pPr>
            <w:r>
              <w:t xml:space="preserve">Specialized Equipment Rental — Portable induction cooktops, professional ovens, and refrigeration units delivered to Caracas site</w:t>
            </w:r>
          </w:p>
        </w:tc>
        <w:tc>
          <w:tcPr/>
          <w:p>
            <w:pPr>
              <w:pStyle w:val="Compact"/>
              <w:jc w:val="left"/>
            </w:pPr>
            <w:r>
              <w:t xml:space="preserve">1 event / 10 hrs</w:t>
            </w:r>
          </w:p>
        </w:tc>
        <w:tc>
          <w:tcPr/>
          <w:p>
            <w:pPr>
              <w:pStyle w:val="Compact"/>
              <w:jc w:val="left"/>
            </w:pPr>
            <w:r>
              <w:t xml:space="preserve">$540.00</w:t>
            </w:r>
          </w:p>
        </w:tc>
        <w:tc>
          <w:tcPr/>
          <w:p>
            <w:pPr>
              <w:pStyle w:val="Compact"/>
              <w:jc w:val="left"/>
            </w:pPr>
            <w:r>
              <w:t xml:space="preserve">$540.00</w:t>
            </w:r>
          </w:p>
        </w:tc>
      </w:tr>
      <w:tr>
        <w:tc>
          <w:tcPr/>
          <w:p>
            <w:pPr>
              <w:pStyle w:val="Compact"/>
              <w:jc w:val="left"/>
            </w:pPr>
            <w:r>
              <w:t xml:space="preserve">7</w:t>
            </w:r>
          </w:p>
        </w:tc>
        <w:tc>
          <w:tcPr/>
          <w:p>
            <w:pPr>
              <w:pStyle w:val="Compact"/>
              <w:jc w:val="left"/>
            </w:pPr>
            <w:r>
              <w:t xml:space="preserve">Wine &amp; Beverage Pairing Consultant — Venezuelan and international wine selection, cocktail preparation</w:t>
            </w:r>
          </w:p>
        </w:tc>
        <w:tc>
          <w:tcPr/>
          <w:p>
            <w:pPr>
              <w:pStyle w:val="Compact"/>
              <w:jc w:val="left"/>
            </w:pPr>
            <w:r>
              <w:t xml:space="preserve">1 event / 5 hrs</w:t>
            </w:r>
          </w:p>
        </w:tc>
        <w:tc>
          <w:tcPr/>
          <w:p>
            <w:pPr>
              <w:pStyle w:val="Compact"/>
              <w:jc w:val="left"/>
            </w:pPr>
            <w:r>
              <w:t xml:space="preserve">$400.00</w:t>
            </w:r>
          </w:p>
        </w:tc>
        <w:tc>
          <w:tcPr/>
          <w:p>
            <w:pPr>
              <w:pStyle w:val="Compact"/>
              <w:jc w:val="left"/>
            </w:pPr>
            <w:r>
              <w:t xml:space="preserve">$400.00</w:t>
            </w:r>
          </w:p>
        </w:tc>
      </w:tr>
      <w:tr>
        <w:tc>
          <w:tcPr/>
          <w:p>
            <w:pPr>
              <w:pStyle w:val="Compact"/>
              <w:jc w:val="left"/>
            </w:pPr>
            <w:r>
              <w:t xml:space="preserve">8</w:t>
            </w:r>
          </w:p>
        </w:tc>
        <w:tc>
          <w:tcPr/>
          <w:p>
            <w:pPr>
              <w:pStyle w:val="Compact"/>
              <w:jc w:val="left"/>
            </w:pPr>
            <w:r>
              <w:t xml:space="preserve">Post-Event Kitchen Cleanup &amp; Sanitization — Full compliance with Caracas municipal health standards</w:t>
            </w:r>
          </w:p>
        </w:tc>
        <w:tc>
          <w:tcPr/>
          <w:p>
            <w:pPr>
              <w:pStyle w:val="Compact"/>
              <w:jc w:val="left"/>
            </w:pPr>
            <w:r>
              <w:t xml:space="preserve">1 event / 3 hrs</w:t>
            </w:r>
          </w:p>
        </w:tc>
        <w:tc>
          <w:tcPr/>
          <w:p>
            <w:pPr>
              <w:pStyle w:val="Compact"/>
              <w:jc w:val="left"/>
            </w:pPr>
            <w:r>
              <w:t xml:space="preserve">$280.00</w:t>
            </w:r>
          </w:p>
        </w:tc>
        <w:tc>
          <w:tcPr/>
          <w:p>
            <w:pPr>
              <w:pStyle w:val="Compact"/>
              <w:jc w:val="left"/>
            </w:pPr>
            <w:r>
              <w:t xml:space="preserve">$280.00</w:t>
            </w:r>
          </w:p>
        </w:tc>
      </w:tr>
      <w:tr>
        <w:tc>
          <w:tcPr/>
          <w:p>
            <w:pPr>
              <w:pStyle w:val="Compact"/>
              <w:jc w:val="left"/>
            </w:pPr>
            <w:r>
              <w:t xml:space="preserve">9</w:t>
            </w:r>
          </w:p>
        </w:tc>
        <w:tc>
          <w:tcPr/>
          <w:p>
            <w:pPr>
              <w:pStyle w:val="Compact"/>
              <w:jc w:val="left"/>
            </w:pPr>
            <w:r>
              <w:t xml:space="preserve">Travel &amp; Logistics within Caracas Metropolitan Area (transportation of Chef team, equipment, and perishables)</w:t>
            </w:r>
          </w:p>
        </w:tc>
        <w:tc>
          <w:tcPr/>
          <w:p>
            <w:pPr>
              <w:pStyle w:val="Compact"/>
              <w:jc w:val="left"/>
            </w:pPr>
            <w:r>
              <w:t xml:space="preserve">1 event</w:t>
            </w:r>
          </w:p>
        </w:tc>
        <w:tc>
          <w:tcPr/>
          <w:p>
            <w:pPr>
              <w:pStyle w:val="Compact"/>
              <w:jc w:val="left"/>
            </w:pPr>
            <w:r>
              <w:t xml:space="preserve">$180.00</w:t>
            </w:r>
          </w:p>
        </w:tc>
        <w:tc>
          <w:tcPr/>
          <w:p>
            <w:pPr>
              <w:pStyle w:val="Compact"/>
              <w:jc w:val="left"/>
            </w:pPr>
            <w:r>
              <w:t xml:space="preserve">$180.00</w:t>
            </w:r>
          </w:p>
        </w:tc>
      </w:tr>
      <w:tr>
        <w:tc>
          <w:tcPr/>
          <w:p>
            <w:pPr>
              <w:pStyle w:val="Compact"/>
              <w:jc w:val="left"/>
            </w:pPr>
            <w:r>
              <w:t xml:space="preserve">10</w:t>
            </w:r>
          </w:p>
        </w:tc>
        <w:tc>
          <w:tcPr/>
          <w:p>
            <w:pPr>
              <w:pStyle w:val="Compact"/>
              <w:jc w:val="left"/>
            </w:pPr>
            <w:r>
              <w:t xml:space="preserve">Contingency &amp; Insurance Coverage — Professional liability and food safety insurance valid in Venezuela</w:t>
            </w:r>
          </w:p>
        </w:tc>
        <w:tc>
          <w:tcPr/>
          <w:p>
            <w:pPr>
              <w:pStyle w:val="Compact"/>
              <w:jc w:val="left"/>
            </w:pPr>
            <w:r>
              <w:t xml:space="preserve">1 event</w:t>
            </w:r>
          </w:p>
        </w:tc>
        <w:tc>
          <w:tcPr/>
          <w:p>
            <w:pPr>
              <w:pStyle w:val="Compact"/>
              <w:jc w:val="left"/>
            </w:pPr>
            <w:r>
              <w:t xml:space="preserve">$220.00</w:t>
            </w:r>
          </w:p>
        </w:tc>
        <w:tc>
          <w:tcPr/>
          <w:p>
            <w:pPr>
              <w:pStyle w:val="Compact"/>
              <w:jc w:val="left"/>
            </w:pPr>
            <w:r>
              <w:t xml:space="preserve">$220.00</w:t>
            </w:r>
          </w:p>
        </w:tc>
      </w:tr>
      <w:tr>
        <w:tc>
          <w:tcPr>
            <w:gridSpan w:val="4"/>
          </w:tcPr>
          <w:p>
            <w:pPr>
              <w:pStyle w:val="Compact"/>
              <w:jc w:val="right"/>
            </w:pPr>
            <w:r>
              <w:t xml:space="preserve">TOTAL QUOTATION ESTIMATE (USD):</w:t>
            </w:r>
          </w:p>
        </w:tc>
        <w:tc>
          <w:tcPr/>
          <w:p>
            <w:pPr>
              <w:pStyle w:val="Compact"/>
              <w:jc w:val="left"/>
            </w:pPr>
            <w:r>
              <w:t xml:space="preserve">$5,220.00</w:t>
            </w:r>
          </w:p>
        </w:tc>
      </w:tr>
      <w:tr>
        <w:tc>
          <w:tcPr>
            <w:gridSpan w:val="4"/>
          </w:tcPr>
          <w:p>
            <w:pPr>
              <w:pStyle w:val="Compact"/>
              <w:jc w:val="right"/>
            </w:pPr>
            <w:r>
              <w:t xml:space="preserve">TOTAL QUOTATION ESTIMATE (VES) — at BCV rate of $1 = Bs. 36.50:</w:t>
            </w:r>
          </w:p>
        </w:tc>
        <w:tc>
          <w:tcPr/>
          <w:p>
            <w:pPr>
              <w:pStyle w:val="Compact"/>
              <w:jc w:val="left"/>
            </w:pPr>
            <w:r>
              <w:t xml:space="preserve">190,530.00 Bs.</w:t>
            </w:r>
          </w:p>
        </w:tc>
      </w:tr>
    </w:tbl>
    <w:bookmarkEnd w:id="24"/>
    <w:bookmarkStart w:id="25" w:name="X985eb999f0cfcda5f1af1a675bf0b7c2e0a6c64"/>
    <w:p>
      <w:pPr>
        <w:pStyle w:val="Heading2"/>
      </w:pPr>
      <w:r>
        <w:t xml:space="preserve">Terms and Conditions of This Quotation Estimate</w:t>
      </w:r>
    </w:p>
    <w:p>
      <w:pPr>
        <w:numPr>
          <w:ilvl w:val="0"/>
          <w:numId w:val="1001"/>
        </w:numPr>
        <w:pStyle w:val="Compact"/>
      </w:pPr>
      <w:r>
        <w:t xml:space="preserve">This Quotation Estimate is valid for thirty (30) calendar days from the date of issue. After the expiration date, pricing for Chef services in Venezuela Caracas may be subject to revision due to currency fluctuation, ingredient cost changes, or availability of the Chef team.</w:t>
      </w:r>
    </w:p>
    <w:p>
      <w:pPr>
        <w:numPr>
          <w:ilvl w:val="0"/>
          <w:numId w:val="1001"/>
        </w:numPr>
        <w:pStyle w:val="Compact"/>
      </w:pPr>
      <w:r>
        <w:t xml:space="preserve">All prices quoted in US Dollars (USD) are subject to conversion at the official Banco Central de Venezuela (BCV) exchange rate on the day of service. The Venezuelan Bolívar Fuerte (VES) equivalent is provided for reference only.</w:t>
      </w:r>
    </w:p>
    <w:p>
      <w:pPr>
        <w:numPr>
          <w:ilvl w:val="0"/>
          <w:numId w:val="1001"/>
        </w:numPr>
        <w:pStyle w:val="Compact"/>
      </w:pPr>
      <w:r>
        <w:t xml:space="preserve">The Chef team will arrive at the designated location in Caracas, Venezuela, no later than four (4) hours prior to the scheduled event start time. The client must ensure that the kitchen space is accessible, equipped with running water, adequate electrical supply (110V/220V), and proper ventilation.</w:t>
      </w:r>
    </w:p>
    <w:p>
      <w:pPr>
        <w:numPr>
          <w:ilvl w:val="0"/>
          <w:numId w:val="1001"/>
        </w:numPr>
        <w:pStyle w:val="Compact"/>
      </w:pPr>
      <w:r>
        <w:t xml:space="preserve">Payment of the 50% advance is required within five (5) business days of acceptance of this Quotation Estimate to confirm the Chef's availability. The remaining 50% is due within 48 hours following the completion of the event.</w:t>
      </w:r>
    </w:p>
    <w:p>
      <w:pPr>
        <w:numPr>
          <w:ilvl w:val="0"/>
          <w:numId w:val="1001"/>
        </w:numPr>
        <w:pStyle w:val="Compact"/>
      </w:pPr>
      <w:r>
        <w:t xml:space="preserve">Any modifications to the menu, guest count, or event scope must be communicated in writing at least seventy-two (72) hours before the event. Changes made within 72 hours may incur an additional 15% surcharge on the affected line items.</w:t>
      </w:r>
    </w:p>
    <w:p>
      <w:pPr>
        <w:numPr>
          <w:ilvl w:val="0"/>
          <w:numId w:val="1001"/>
        </w:numPr>
        <w:pStyle w:val="Compact"/>
      </w:pPr>
      <w:r>
        <w:t xml:space="preserve">Chef Excellence Venezuela, C.A. holds all necessary permits and registrations to operate as a food service provider in the state of Miranda, Caracas, Venezuela. All Chef personnel carry valid health certificates issued by the local health authority in Caracas.</w:t>
      </w:r>
    </w:p>
    <w:p>
      <w:pPr>
        <w:numPr>
          <w:ilvl w:val="0"/>
          <w:numId w:val="1001"/>
        </w:numPr>
        <w:pStyle w:val="Compact"/>
      </w:pPr>
      <w:r>
        <w:t xml:space="preserve">This Quotation Estimate does not include taxes. Applicable Venezuelan Value Added Tax (IVA) of 16% will be added to the final invoice if the client does not provide a valid RIF for tax-exempt status.</w:t>
      </w:r>
    </w:p>
    <w:p>
      <w:pPr>
        <w:numPr>
          <w:ilvl w:val="0"/>
          <w:numId w:val="1001"/>
        </w:numPr>
        <w:pStyle w:val="Compact"/>
      </w:pPr>
      <w:r>
        <w:t xml:space="preserve">In the event of force majeure (natural disasters, government-mandated closures, or public health emergencies in Caracas, Venezuela), either party may cancel this engagement without penalty upon written notice.</w:t>
      </w:r>
    </w:p>
    <w:p>
      <w:pPr>
        <w:numPr>
          <w:ilvl w:val="0"/>
          <w:numId w:val="1001"/>
        </w:numPr>
        <w:pStyle w:val="Compact"/>
      </w:pPr>
      <w:r>
        <w:t xml:space="preserve">All disputes arising from this Quotation Estimate shall be resolved under the commercial laws of the Bolivarian Republic of Venezuela, with jurisdiction in the courts of Caracas, Venezuela.</w:t>
      </w:r>
    </w:p>
    <w:bookmarkEnd w:id="25"/>
    <w:bookmarkStart w:id="26" w:name="acceptance-and-authorization"/>
    <w:p>
      <w:pPr>
        <w:pStyle w:val="Heading2"/>
      </w:pPr>
      <w:r>
        <w:t xml:space="preserve">Acceptance and Authorization</w:t>
      </w:r>
    </w:p>
    <w:p>
      <w:pPr>
        <w:pStyle w:val="FirstParagraph"/>
      </w:pPr>
      <w:r>
        <w:t xml:space="preserve">By signing below, the client acknowledges and accepts all terms, conditions, and pricing outlined in this Quotation Estimate for Chef services to be performed in Venezuela, Caracas. This document constitutes a binding agreement upon countersignature by both parties.</w:t>
      </w:r>
    </w:p>
    <w:p>
      <w:pPr>
        <w:pStyle w:val="BodyText"/>
      </w:pPr>
      <w:r>
        <w:rPr>
          <w:bCs/>
          <w:b/>
        </w:rPr>
        <w:t xml:space="preserve">Chef Excellence Venezuela, C.A.</w:t>
      </w:r>
      <w:r>
        <w:br/>
      </w:r>
      <w:r>
        <w:t xml:space="preserve">Authorized Representative</w:t>
      </w:r>
      <w:r>
        <w:br/>
      </w:r>
      <w:r>
        <w:t xml:space="preserve">Name: Chef María Elena Torres</w:t>
      </w:r>
      <w:r>
        <w:br/>
      </w:r>
      <w:r>
        <w:t xml:space="preserve">Date: _______________</w:t>
      </w:r>
    </w:p>
    <w:p>
      <w:pPr>
        <w:pStyle w:val="BodyText"/>
      </w:pPr>
      <w:r>
        <w:rPr>
          <w:bCs/>
          <w:b/>
        </w:rPr>
        <w:t xml:space="preserve">Client</w:t>
      </w:r>
      <w:r>
        <w:br/>
      </w:r>
      <w:r>
        <w:t xml:space="preserve">Name: Sr. Alejandro Rivas</w:t>
      </w:r>
      <w:r>
        <w:br/>
      </w:r>
      <w:r>
        <w:t xml:space="preserve">RIF: J-28456712-9</w:t>
      </w:r>
      <w:r>
        <w:br/>
      </w:r>
      <w:r>
        <w:t xml:space="preserve">Date: _______________</w:t>
      </w:r>
    </w:p>
    <w:p>
      <w:pPr>
        <w:pStyle w:val="BodyText"/>
      </w:pPr>
      <w:r>
        <w:t xml:space="preserve">Chef Excellence Venezuela, C.A. | Av. Francisco de Miranda, Torre Empresarial, Piso 12, Chacao, Caracas 1060, Venezuela</w:t>
      </w:r>
    </w:p>
    <w:p>
      <w:pPr>
        <w:pStyle w:val="BodyText"/>
      </w:pPr>
      <w:r>
        <w:t xml:space="preserve">Tel: +58 (212) 555-0147 | Email: quotes@chefexcellenceve.com | RIF: J-40125876-3</w:t>
      </w:r>
    </w:p>
    <w:p>
      <w:pPr>
        <w:pStyle w:val="BodyText"/>
      </w:pPr>
      <w:r>
        <w:t xml:space="preserve">This Quotation Estimate was prepared exclusively for the client named herein and is non-transferable. © 2025 Chef Excellence Venezuela, C.A. All rights reserved.</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Chef Services - Venezuela Caracas</dc:title>
  <dc:creator/>
  <dc:language>en</dc:language>
  <cp:keywords/>
  <dcterms:created xsi:type="dcterms:W3CDTF">2026-10-10T02:58:14Z</dcterms:created>
  <dcterms:modified xsi:type="dcterms:W3CDTF">2026-10-10T02:58:14Z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