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Serving Australia Melbourne and the Greater Melbourne Region</w:t>
      </w:r>
    </w:p>
    <w:p>
      <w:pPr>
        <w:pStyle w:val="BodyText"/>
      </w:pPr>
      <w:r>
        <w:t xml:space="preserve">ABN: 48 215 673 901 | ACN: 612 384 756</w:t>
      </w:r>
    </w:p>
    <w:bookmarkEnd w:id="20"/>
    <w:p>
      <w:pPr>
        <w:pStyle w:val="BodyText"/>
      </w:pPr>
      <w:r>
        <w:rPr>
          <w:bCs/>
          <w:b/>
        </w:rPr>
        <w:t xml:space="preserve">Prepared By:</w:t>
      </w:r>
      <w:r>
        <w:br/>
      </w:r>
      <w:r>
        <w:t xml:space="preserve">Meridian Process Engineering Pty Ltd</w:t>
      </w:r>
      <w:r>
        <w:br/>
      </w:r>
      <w:r>
        <w:t xml:space="preserve">Level 12, 333 Collins Street</w:t>
      </w:r>
      <w:r>
        <w:br/>
      </w:r>
      <w:r>
        <w:t xml:space="preserve">Melbourne VIC 3000, Australia</w:t>
      </w:r>
      <w:r>
        <w:br/>
      </w:r>
      <w:r>
        <w:t xml:space="preserve">Phone: +61 3 9421 5678</w:t>
      </w:r>
      <w:r>
        <w:br/>
      </w:r>
      <w:r>
        <w:t xml:space="preserve">Email: quotes@meridianprocess.com.au</w:t>
      </w:r>
    </w:p>
    <w:p>
      <w:pPr>
        <w:pStyle w:val="BodyText"/>
      </w:pPr>
      <w:r>
        <w:rPr>
          <w:bCs/>
          <w:b/>
        </w:rPr>
        <w:t xml:space="preserve">Quotation Estimate No.:</w:t>
      </w:r>
      <w:r>
        <w:t xml:space="preserve"> </w:t>
      </w:r>
      <w:r>
        <w:t xml:space="preserve">QTE-2025-MEL-0487</w:t>
      </w:r>
      <w:r>
        <w:br/>
      </w:r>
      <w:r>
        <w:rPr>
          <w:bCs/>
          <w:b/>
        </w:rPr>
        <w:t xml:space="preserve">Date Issued:</w:t>
      </w:r>
      <w:r>
        <w:t xml:space="preserve"> </w:t>
      </w:r>
      <w:r>
        <w:t xml:space="preserve">14 June 2025</w:t>
      </w:r>
      <w:r>
        <w:br/>
      </w:r>
      <w:r>
        <w:rPr>
          <w:bCs/>
          <w:b/>
        </w:rPr>
        <w:t xml:space="preserve">Valid Until:</w:t>
      </w:r>
      <w:r>
        <w:t xml:space="preserve"> </w:t>
      </w:r>
      <w:r>
        <w:t xml:space="preserve">14 July 2025 (30 days)</w:t>
      </w:r>
      <w:r>
        <w:br/>
      </w:r>
      <w:r>
        <w:rPr>
          <w:bCs/>
          <w:b/>
        </w:rPr>
        <w:t xml:space="preserve">Prepared For:</w:t>
      </w:r>
      <w:r>
        <w:br/>
      </w:r>
      <w:r>
        <w:t xml:space="preserve">[Client Name / Company]</w:t>
      </w:r>
      <w:r>
        <w:br/>
      </w:r>
      <w:r>
        <w:t xml:space="preserve">[Client Address, Melbourne VIC, Australia]</w:t>
      </w:r>
    </w:p>
    <w:p>
      <w:pPr>
        <w:pStyle w:val="BodyText"/>
      </w:pPr>
      <w:r>
        <w:t xml:space="preserve">1. SCOPE OF WORK – CHEMICAL ENGINEER CONSULTANCY</w:t>
      </w:r>
    </w:p>
    <w:p>
      <w:pPr>
        <w:pStyle w:val="BodyText"/>
      </w:pPr>
      <w:r>
        <w:t xml:space="preserve">This Quotation Estimate is issued by Meridian Process Engineering Pty Ltd to provide comprehensive Chemical Engineer consultancy services for the design, review, and optimisation of process systems located in Australia Melbourne. The scope encompasses all engineering deliverables required to support the client's capital project in the chemical processing sector, ensuring full compliance with Australian Standards (AS/NZS), the National Construction Code (NCC), and the regulatory requirements of the Victorian Building Authority (VBA) and Safe Work Australia.</w:t>
      </w:r>
    </w:p>
    <w:p>
      <w:pPr>
        <w:pStyle w:val="BodyText"/>
      </w:pPr>
      <w:r>
        <w:t xml:space="preserve">Our Chemical Engineer team, comprising registered engineers with the Engineers Australia (EA) and the Institution of Chemical Engineers (IChemE), will deliver the following services across the project lifecycle in the Melbourne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Chemical Engineer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1.1</w:t>
            </w:r>
          </w:p>
        </w:tc>
        <w:tc>
          <w:tcPr/>
          <w:p>
            <w:pPr>
              <w:pStyle w:val="Compact"/>
              <w:jc w:val="left"/>
            </w:pPr>
            <w:r>
              <w:t xml:space="preserve">Process Design &amp; P&amp;ID Development – A senior Chemical Engineer will lead the development of Process and Instrumentation Diagrams (P&amp;IDs), process flow diagrams (PFDs), and mass/energy balance calculations for the proposed chemical processing plant in Melbourne, Victoria.</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Heat &amp; Mass Transfer Analysis – Detailed thermal analysis, reactor sizing, heat exchanger selection, and column design performed by a qualified Chemical Engineer in accordance with AS 1210 and API 660 standards.</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1.3</w:t>
            </w:r>
          </w:p>
        </w:tc>
        <w:tc>
          <w:tcPr/>
          <w:p>
            <w:pPr>
              <w:pStyle w:val="Compact"/>
              <w:jc w:val="left"/>
            </w:pPr>
            <w:r>
              <w:t xml:space="preserve">Process Safety &amp; HAZOP Study – A Chemical Engineer will chair and document a full Hazard and Operability (HAZOP) study, including the preparation of a Safety Integrity Level (SIL) assessment report for all critical process safety systems.</w:t>
            </w:r>
          </w:p>
        </w:tc>
        <w:tc>
          <w:tcPr/>
          <w:p>
            <w:pPr>
              <w:pStyle w:val="Compact"/>
              <w:jc w:val="left"/>
            </w:pPr>
            <w:r>
              <w:t xml:space="preserve">Lot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1.4</w:t>
            </w:r>
          </w:p>
        </w:tc>
        <w:tc>
          <w:tcPr/>
          <w:p>
            <w:pPr>
              <w:pStyle w:val="Compact"/>
              <w:jc w:val="left"/>
            </w:pPr>
            <w:r>
              <w:t xml:space="preserve">Environmental Compliance &amp; Emissions Modelling – The Chemical Engineer will prepare emissions dispersion modelling (AERMOD), waste stream characterisation, and an Environmental Impact Statement (EIS) technical annex in compliance with the Victorian Environment Protection Authority (EPA Victoria) guidelines.</w:t>
            </w:r>
          </w:p>
        </w:tc>
        <w:tc>
          <w:tcPr/>
          <w:p>
            <w:pPr>
              <w:pStyle w:val="Compact"/>
              <w:jc w:val="left"/>
            </w:pPr>
            <w:r>
              <w:t xml:space="preserve">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1.5</w:t>
            </w:r>
          </w:p>
        </w:tc>
        <w:tc>
          <w:tcPr/>
          <w:p>
            <w:pPr>
              <w:pStyle w:val="Compact"/>
              <w:jc w:val="left"/>
            </w:pPr>
            <w:r>
              <w:t xml:space="preserve">Commissioning Support &amp; Site Supervision – On-site presence of a Chemical Engineer at the Melbourne project location for a period of 10 working days to oversee mechanical completion, pre-commissioning checks, and initial start-up procedures.</w:t>
            </w:r>
          </w:p>
        </w:tc>
        <w:tc>
          <w:tcPr/>
          <w:p>
            <w:pPr>
              <w:pStyle w:val="Compact"/>
              <w:jc w:val="left"/>
            </w:pPr>
            <w:r>
              <w:t xml:space="preserve">10 Days</w:t>
            </w:r>
          </w:p>
        </w:tc>
        <w:tc>
          <w:tcPr/>
          <w:p>
            <w:pPr>
              <w:pStyle w:val="Compact"/>
              <w:jc w:val="left"/>
            </w:pPr>
            <w:r>
              <w:t xml:space="preserve">$1,250.00/day</w:t>
            </w:r>
          </w:p>
        </w:tc>
        <w:tc>
          <w:tcPr/>
          <w:p>
            <w:pPr>
              <w:pStyle w:val="Compact"/>
              <w:jc w:val="left"/>
            </w:pPr>
            <w:r>
              <w:t xml:space="preserve">$12,500.00</w:t>
            </w:r>
          </w:p>
        </w:tc>
      </w:tr>
      <w:tr>
        <w:tc>
          <w:tcPr/>
          <w:p>
            <w:pPr>
              <w:pStyle w:val="Compact"/>
              <w:jc w:val="left"/>
            </w:pPr>
            <w:r>
              <w:t xml:space="preserve">1.6</w:t>
            </w:r>
          </w:p>
        </w:tc>
        <w:tc>
          <w:tcPr/>
          <w:p>
            <w:pPr>
              <w:pStyle w:val="Compact"/>
              <w:jc w:val="left"/>
            </w:pPr>
            <w:r>
              <w:t xml:space="preserve">Technical Documentation &amp; As-Built Drawings – Compilation of all Chemical Engineer deliverables into a final data package, including as-built P&amp;IDs, equipment data sheets, operating procedures, and a 10-year maintenance strategy document.</w:t>
            </w:r>
          </w:p>
        </w:tc>
        <w:tc>
          <w:tcPr/>
          <w:p>
            <w:pPr>
              <w:pStyle w:val="Compact"/>
              <w:jc w:val="left"/>
            </w:pPr>
            <w:r>
              <w:t xml:space="preserve">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1.7</w:t>
            </w:r>
          </w:p>
        </w:tc>
        <w:tc>
          <w:tcPr/>
          <w:p>
            <w:pPr>
              <w:pStyle w:val="Compact"/>
              <w:jc w:val="left"/>
            </w:pPr>
            <w:r>
              <w:t xml:space="preserve">Regulatory Submissions &amp; Authority Liaison – The Chemical Engineer will prepare and lodge all necessary technical submissions with the Victorian Department of Energy, Environment and Climate Action (DEECA) and the Australian Chemical Manufacturers &amp; Users Association (ACMA) on behalf of the client.</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 (Excl. GST)</w:t>
            </w:r>
          </w:p>
        </w:tc>
        <w:tc>
          <w:tcPr/>
          <w:p>
            <w:pPr>
              <w:pStyle w:val="Compact"/>
              <w:jc w:val="left"/>
            </w:pPr>
            <w:r>
              <w:t xml:space="preserve">$70,800.00</w:t>
            </w:r>
          </w:p>
        </w:tc>
      </w:tr>
      <w:tr>
        <w:tc>
          <w:tcPr>
            <w:gridSpan w:val="4"/>
          </w:tcPr>
          <w:p>
            <w:pPr>
              <w:pStyle w:val="Compact"/>
              <w:jc w:val="right"/>
            </w:pPr>
            <w:r>
              <w:t xml:space="preserve">GST (10%)</w:t>
            </w:r>
          </w:p>
        </w:tc>
        <w:tc>
          <w:tcPr/>
          <w:p>
            <w:pPr>
              <w:pStyle w:val="Compact"/>
              <w:jc w:val="left"/>
            </w:pPr>
            <w:r>
              <w:t xml:space="preserve">$7,080.00</w:t>
            </w:r>
          </w:p>
        </w:tc>
      </w:tr>
      <w:tr>
        <w:tc>
          <w:tcPr>
            <w:gridSpan w:val="4"/>
          </w:tcPr>
          <w:p>
            <w:pPr>
              <w:pStyle w:val="Compact"/>
              <w:jc w:val="right"/>
            </w:pPr>
            <w:r>
              <w:t xml:space="preserve">TOTAL (Incl. GST)</w:t>
            </w:r>
          </w:p>
        </w:tc>
        <w:tc>
          <w:tcPr/>
          <w:p>
            <w:pPr>
              <w:pStyle w:val="Compact"/>
              <w:jc w:val="left"/>
            </w:pPr>
            <w:r>
              <w:t xml:space="preserve">$77,880.00</w:t>
            </w:r>
          </w:p>
        </w:tc>
      </w:tr>
    </w:tbl>
    <w:p>
      <w:pPr>
        <w:pStyle w:val="BodyText"/>
      </w:pPr>
      <w:r>
        <w:t xml:space="preserve">2. PROJECT TIMELINE</w:t>
      </w:r>
    </w:p>
    <w:p>
      <w:pPr>
        <w:pStyle w:val="BodyText"/>
      </w:pPr>
      <w:r>
        <w:t xml:space="preserve">The estimated duration for the completion of all Chemical Engineer services outlined in this Quotation Estimate is 14 weeks from the date of contract execution. The project will be executed in phases, with milestone deliverables submitted to the client for review at weeks 4, 8, 12, and 14. All site-based activities in Australia Melbourne will be scheduled to minimise disruption to the client's existing operations.</w:t>
      </w:r>
    </w:p>
    <w:p>
      <w:pPr>
        <w:pStyle w:val="BodyText"/>
      </w:pPr>
      <w:r>
        <w:t xml:space="preserve">3. TERMS AND CONDITIONS</w:t>
      </w:r>
    </w:p>
    <w:p>
      <w:pPr>
        <w:numPr>
          <w:ilvl w:val="0"/>
          <w:numId w:val="1001"/>
        </w:numPr>
        <w:pStyle w:val="Compact"/>
      </w:pPr>
      <w:r>
        <w:t xml:space="preserve">This Quotation Estimate is valid for a period of 30 calendar days from the date of issue. After this period, pricing may be subject to revision due to market fluctuations in materials, labour, and regulatory changes within Australia Melbourne.</w:t>
      </w:r>
    </w:p>
    <w:p>
      <w:pPr>
        <w:numPr>
          <w:ilvl w:val="0"/>
          <w:numId w:val="1001"/>
        </w:numPr>
        <w:pStyle w:val="Compact"/>
      </w:pPr>
      <w:r>
        <w:t xml:space="preserve">All rates quoted are in Australian Dollars (AUD) and are inclusive of the Chemical Engineer's professional fees, travel within the Melbourne metropolitan area (up to 50 km radius), and standard engineering software licences.</w:t>
      </w:r>
    </w:p>
    <w:p>
      <w:pPr>
        <w:numPr>
          <w:ilvl w:val="0"/>
          <w:numId w:val="1001"/>
        </w:numPr>
        <w:pStyle w:val="Compact"/>
      </w:pPr>
      <w:r>
        <w:t xml:space="preserve">Payment terms: 30% deposit upon acceptance of this Quotation Estimate; 40% upon completion of the design and HAZOP phase; 30% upon final delivery of the as-built documentation package. All invoices are payable within 14 days of issue.</w:t>
      </w:r>
    </w:p>
    <w:p>
      <w:pPr>
        <w:numPr>
          <w:ilvl w:val="0"/>
          <w:numId w:val="1001"/>
        </w:numPr>
        <w:pStyle w:val="Compact"/>
      </w:pPr>
      <w:r>
        <w:t xml:space="preserve">Any variation to the scope of work beyond 10% of the original Quotation Estimate value will require a written variation order signed by both parties before additional work commences.</w:t>
      </w:r>
    </w:p>
    <w:p>
      <w:pPr>
        <w:numPr>
          <w:ilvl w:val="0"/>
          <w:numId w:val="1001"/>
        </w:numPr>
        <w:pStyle w:val="Compact"/>
      </w:pPr>
      <w:r>
        <w:t xml:space="preserve">Meridian Process Engineering Pty Ltd holds a valid Australian Financial Services Licence (AFSL) and maintains Professional Indemnity Insurance of $20,000,000 AUD, as required for Chemical Engineer services in the state of Victoria, Australia.</w:t>
      </w:r>
    </w:p>
    <w:p>
      <w:pPr>
        <w:numPr>
          <w:ilvl w:val="0"/>
          <w:numId w:val="1001"/>
        </w:numPr>
        <w:pStyle w:val="Compact"/>
      </w:pPr>
      <w:r>
        <w:t xml:space="preserve">All work performed by our Chemical Engineer team will comply with the Engineers Australia Code of Conduct, the IChemE Code of Ethics, and all applicable Australian and Victorian legislation, including the Occupational Health and Safety Act 2004 (Vic).</w:t>
      </w:r>
    </w:p>
    <w:p>
      <w:pPr>
        <w:numPr>
          <w:ilvl w:val="0"/>
          <w:numId w:val="1001"/>
        </w:numPr>
        <w:pStyle w:val="Compact"/>
      </w:pPr>
      <w:r>
        <w:t xml:space="preserve">Intellectual property: All designs, calculations, and documentation produced under this Quotation Estimate shall become the property of the client upon full payment. Meridian Process Engineering retains the right to use anonymised project data for internal training and portfolio purposes.</w:t>
      </w:r>
    </w:p>
    <w:p>
      <w:pPr>
        <w:numPr>
          <w:ilvl w:val="0"/>
          <w:numId w:val="1001"/>
        </w:numPr>
        <w:pStyle w:val="Compact"/>
      </w:pPr>
      <w:r>
        <w:t xml:space="preserve">Dispute resolution: Any disputes arising from this Quotation Estimate shall be resolved in accordance with the Commercial Arbitration Act 2011 (Vic) and shall be heard in the courts of Victoria, Australia Melbourne.</w:t>
      </w:r>
    </w:p>
    <w:p>
      <w:pPr>
        <w:pStyle w:val="FirstParagraph"/>
      </w:pPr>
      <w:r>
        <w:t xml:space="preserve">4. ACCEPTANCE</w:t>
      </w:r>
    </w:p>
    <w:p>
      <w:pPr>
        <w:pStyle w:val="BodyText"/>
      </w:pPr>
      <w:r>
        <w:t xml:space="preserve">By signing below, the client acknowledges and accepts the terms, conditions, and pricing set out in this Quotation Estimate for Chemical Engineer services to be delivered in Australia Melbourne. This document, once countersigned, constitutes a binding agreement between the parties.</w:t>
      </w:r>
    </w:p>
    <w:p>
      <w:pPr>
        <w:pStyle w:val="BodyText"/>
      </w:pPr>
      <w:r>
        <w:rPr>
          <w:bCs/>
          <w:b/>
        </w:rPr>
        <w:t xml:space="preserve">For and on behalf of Meridian Process Engineering Pty Ltd</w:t>
      </w:r>
      <w:r>
        <w:br/>
      </w:r>
      <w:r>
        <w:br/>
      </w:r>
      <w:r>
        <w:t xml:space="preserve">Signature: ______________________________</w:t>
      </w:r>
      <w:r>
        <w:br/>
      </w:r>
      <w:r>
        <w:t xml:space="preserve">Name: Dr. Sarah Chen, B.Eng (Chem), M.Eng, CPEng, MIEAust</w:t>
      </w:r>
      <w:r>
        <w:br/>
      </w:r>
      <w:r>
        <w:t xml:space="preserve">Title: Principal Chemical Engineer &amp; Director</w:t>
      </w:r>
      <w:r>
        <w:br/>
      </w:r>
      <w:r>
        <w:t xml:space="preserve">Date: ______________________________</w:t>
      </w:r>
    </w:p>
    <w:p>
      <w:pPr>
        <w:pStyle w:val="BodyText"/>
      </w:pPr>
      <w:r>
        <w:rPr>
          <w:bCs/>
          <w:b/>
        </w:rPr>
        <w:t xml:space="preserve">For and on behalf of the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Process Engineering Pty Ltd | ABN 48 215 673 901 | Level 12, 333 Collins Street, Melbourne VIC 3000, Australia</w:t>
      </w:r>
    </w:p>
    <w:p>
      <w:pPr>
        <w:pStyle w:val="BodyText"/>
      </w:pPr>
      <w:r>
        <w:t xml:space="preserve">This Quotation Estimate is the property of Meridian Process Engineering Pty Ltd and is issued solely for the named client. Unauthorised reproduction or distribution is prohibited.</w:t>
      </w:r>
    </w:p>
    <w:p>
      <w:pPr>
        <w:pStyle w:val="BodyText"/>
      </w:pPr>
      <w:r>
        <w:t xml:space="preserve">Page 1 of 1 | Document Ref: QTE-2025-MEL-0487 | Chemical Engineer Services –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Australia Melbourne</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