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X525087c44764cf10ff6cf605a6a47314b9651d4"/>
    <w:p>
      <w:pPr>
        <w:pStyle w:val="Heading1"/>
      </w:pPr>
      <w:r>
        <w:t xml:space="preserve">Sydney Process Engineering Solutions Pty Ltd</w:t>
      </w:r>
    </w:p>
    <w:p>
      <w:pPr>
        <w:pStyle w:val="FirstParagraph"/>
      </w:pPr>
      <w:r>
        <w:t xml:space="preserve">ABN: 45 123 456 789 | ACN: 123 456 789</w:t>
      </w:r>
    </w:p>
    <w:p>
      <w:pPr>
        <w:pStyle w:val="BodyText"/>
      </w:pPr>
      <w:r>
        <w:t xml:space="preserve">Suite 1204, Level 12, 200 George Street, Sydney NSW 2000, Australia</w:t>
      </w:r>
    </w:p>
    <w:p>
      <w:pPr>
        <w:pStyle w:val="BodyText"/>
      </w:pPr>
      <w:r>
        <w:t xml:space="preserve">Phone: +61 2 9300 4567 | Email: quotations@sydneyprocesseng.com.au</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Project Ref:</w:t>
      </w:r>
      <w:r>
        <w:t xml:space="preserve"> </w:t>
      </w:r>
      <w:r>
        <w:t xml:space="preserve">CHEM-ENG-SYD-2025-03</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Harbour Industrial Group Ltd</w:t>
      </w:r>
    </w:p>
    <w:p>
      <w:pPr>
        <w:pStyle w:val="BodyText"/>
      </w:pPr>
      <w:r>
        <w:rPr>
          <w:bCs/>
          <w:b/>
        </w:rPr>
        <w:t xml:space="preserve">Attn:</w:t>
      </w:r>
      <w:r>
        <w:t xml:space="preserve"> </w:t>
      </w:r>
      <w:r>
        <w:t xml:space="preserve">Mr. David Chen, Operations Director</w:t>
      </w:r>
    </w:p>
    <w:p>
      <w:pPr>
        <w:pStyle w:val="BodyText"/>
      </w:pPr>
      <w:r>
        <w:rPr>
          <w:bCs/>
          <w:b/>
        </w:rPr>
        <w:t xml:space="preserve">Address:</w:t>
      </w:r>
      <w:r>
        <w:t xml:space="preserve"> </w:t>
      </w:r>
      <w:r>
        <w:t xml:space="preserve">45 Parramatta Road, Rozelle NSW 2039, Australia Sydney</w:t>
      </w:r>
    </w:p>
    <w:p>
      <w:pPr>
        <w:pStyle w:val="BodyText"/>
      </w:pPr>
      <w:r>
        <w:rPr>
          <w:bCs/>
          <w:b/>
        </w:rPr>
        <w:t xml:space="preserve">Contact:</w:t>
      </w:r>
      <w:r>
        <w:t xml:space="preserve"> </w:t>
      </w:r>
      <w:r>
        <w:t xml:space="preserve">d.chen@harbourindustrial.com.au</w:t>
      </w:r>
    </w:p>
    <w:bookmarkEnd w:id="22"/>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Sydney Process Engineering Solutions Pty Ltd to Harbour Industrial Group Ltd in relation to the engagement of a qualified</w:t>
      </w:r>
      <w:r>
        <w:t xml:space="preserve"> </w:t>
      </w:r>
      <w:r>
        <w:t xml:space="preserve">Chemical Engineer</w:t>
      </w:r>
      <w:r>
        <w:t xml:space="preserve"> </w:t>
      </w:r>
      <w:r>
        <w:t xml:space="preserve">for process design, optimisation, and compliance advisory services. This document outlines the full scope of professional services, associated costs, and contractual terms applicable to the engagement within the</w:t>
      </w:r>
      <w:r>
        <w:t xml:space="preserve"> </w:t>
      </w:r>
      <w:r>
        <w:t xml:space="preserve">Australia Sydney</w:t>
      </w:r>
      <w:r>
        <w:t xml:space="preserve"> </w:t>
      </w:r>
      <w:r>
        <w:t xml:space="preserve">metropolitan region and surrounding industrial zones.</w:t>
      </w:r>
    </w:p>
    <w:p>
      <w:pPr>
        <w:pStyle w:val="BodyText"/>
      </w:pPr>
      <w:r>
        <w:t xml:space="preserve">The</w:t>
      </w:r>
      <w:r>
        <w:t xml:space="preserve"> </w:t>
      </w:r>
      <w:r>
        <w:t xml:space="preserve">Quotation Estimate</w:t>
      </w:r>
      <w:r>
        <w:t xml:space="preserve"> </w:t>
      </w:r>
      <w:r>
        <w:t xml:space="preserve">has been prepared in accordance with the Australian Standards for engineering consultancy (AS/NZS 4360) and complies with all regulatory requirements set forth by the New South Wales Department of Planning, Housing and Infrastructure, as well as the Australian Competition and Consumer Commission (ACCC) guidelines for professional services in the</w:t>
      </w:r>
      <w:r>
        <w:t xml:space="preserve"> </w:t>
      </w:r>
      <w:r>
        <w:t xml:space="preserve">Australia Sydney</w:t>
      </w:r>
      <w:r>
        <w:t xml:space="preserve"> </w:t>
      </w:r>
      <w:r>
        <w:t xml:space="preserve">jurisdiction.</w:t>
      </w:r>
    </w:p>
    <w:bookmarkEnd w:id="23"/>
    <w:bookmarkStart w:id="24" w:name="X078db154560d0f9da4e3b109dd40a6b96ade2fa"/>
    <w:p>
      <w:pPr>
        <w:pStyle w:val="Heading2"/>
      </w:pPr>
      <w:r>
        <w:t xml:space="preserve">2. Scope of Services – Chemical Engineer Engagement</w:t>
      </w:r>
    </w:p>
    <w:p>
      <w:pPr>
        <w:pStyle w:val="FirstParagraph"/>
      </w:pPr>
      <w:r>
        <w:t xml:space="preserve">The</w:t>
      </w:r>
      <w:r>
        <w:t xml:space="preserve"> </w:t>
      </w:r>
      <w:r>
        <w:t xml:space="preserve">Chemical Engineer</w:t>
      </w:r>
      <w:r>
        <w:t xml:space="preserve"> </w:t>
      </w:r>
      <w:r>
        <w:t xml:space="preserve">engaged under this</w:t>
      </w:r>
      <w:r>
        <w:t xml:space="preserve"> </w:t>
      </w:r>
      <w:r>
        <w:t xml:space="preserve">Quotation Estimate</w:t>
      </w:r>
      <w:r>
        <w:t xml:space="preserve"> </w:t>
      </w:r>
      <w:r>
        <w:t xml:space="preserve">shall provide the following professional services to the client's manufacturing and processing facilities located in the</w:t>
      </w:r>
      <w:r>
        <w:t xml:space="preserve"> </w:t>
      </w:r>
      <w:r>
        <w:t xml:space="preserve">Australia Sydney</w:t>
      </w:r>
      <w:r>
        <w:t xml:space="preserve"> </w:t>
      </w:r>
      <w:r>
        <w:t xml:space="preserve">industrial corridor:</w:t>
      </w:r>
    </w:p>
    <w:p>
      <w:pPr>
        <w:numPr>
          <w:ilvl w:val="0"/>
          <w:numId w:val="1001"/>
        </w:numPr>
        <w:pStyle w:val="Compact"/>
      </w:pPr>
      <w:r>
        <w:rPr>
          <w:bCs/>
          <w:b/>
        </w:rPr>
        <w:t xml:space="preserve">Process Design and Development:</w:t>
      </w:r>
      <w:r>
        <w:t xml:space="preserve"> </w:t>
      </w:r>
      <w:r>
        <w:t xml:space="preserve">Full conceptual and detailed design of chemical processing units, including reaction systems, separation trains, heat exchangers, and storage facilities, in compliance with AS 1288 and relevant NSW environmental legislation.</w:t>
      </w:r>
    </w:p>
    <w:p>
      <w:pPr>
        <w:numPr>
          <w:ilvl w:val="0"/>
          <w:numId w:val="1001"/>
        </w:numPr>
        <w:pStyle w:val="Compact"/>
      </w:pPr>
      <w:r>
        <w:rPr>
          <w:bCs/>
          <w:b/>
        </w:rPr>
        <w:t xml:space="preserve">Process Safety and Risk Assessment:</w:t>
      </w:r>
      <w:r>
        <w:t xml:space="preserve"> </w:t>
      </w:r>
      <w:r>
        <w:t xml:space="preserve">Conduct of comprehensive Hazard and Operability (HAZOP) studies, Layer of Protection Analysis (LOPA), and quantitative risk assessments (QRA) for all chemical handling operations within the</w:t>
      </w:r>
      <w:r>
        <w:t xml:space="preserve"> </w:t>
      </w:r>
      <w:r>
        <w:t xml:space="preserve">Australia Sydney</w:t>
      </w:r>
      <w:r>
        <w:t xml:space="preserve"> </w:t>
      </w:r>
      <w:r>
        <w:t xml:space="preserve">site boundaries.</w:t>
      </w:r>
    </w:p>
    <w:p>
      <w:pPr>
        <w:numPr>
          <w:ilvl w:val="0"/>
          <w:numId w:val="1001"/>
        </w:numPr>
        <w:pStyle w:val="Compact"/>
      </w:pPr>
      <w:r>
        <w:rPr>
          <w:bCs/>
          <w:b/>
        </w:rPr>
        <w:t xml:space="preserve">Regulatory Compliance Advisory:</w:t>
      </w:r>
      <w:r>
        <w:t xml:space="preserve"> </w:t>
      </w:r>
      <w:r>
        <w:t xml:space="preserve">Ongoing advisory services to ensure all chemical engineering operations meet the requirements of the NSW Protection of the Environment Operations Act 1997, the Work Health and Safety Act 2011 (NSW), and EPA NSW discharge permits.</w:t>
      </w:r>
    </w:p>
    <w:p>
      <w:pPr>
        <w:numPr>
          <w:ilvl w:val="0"/>
          <w:numId w:val="1001"/>
        </w:numPr>
        <w:pStyle w:val="Compact"/>
      </w:pPr>
      <w:r>
        <w:rPr>
          <w:bCs/>
          <w:b/>
        </w:rPr>
        <w:t xml:space="preserve">Process Optimisation and Efficiency Audits:</w:t>
      </w:r>
      <w:r>
        <w:t xml:space="preserve"> </w:t>
      </w:r>
      <w:r>
        <w:t xml:space="preserve">Quarterly reviews of existing chemical processes to identify opportunities for energy reduction, waste minimisation, and throughput improvement, aligned with the client's sustainability targets for the</w:t>
      </w:r>
      <w:r>
        <w:t xml:space="preserve"> </w:t>
      </w:r>
      <w:r>
        <w:t xml:space="preserve">Australia Sydney</w:t>
      </w:r>
      <w:r>
        <w:t xml:space="preserve"> </w:t>
      </w:r>
      <w:r>
        <w:t xml:space="preserve">facility.</w:t>
      </w:r>
    </w:p>
    <w:p>
      <w:pPr>
        <w:numPr>
          <w:ilvl w:val="0"/>
          <w:numId w:val="1001"/>
        </w:numPr>
        <w:pStyle w:val="Compact"/>
      </w:pPr>
      <w:r>
        <w:rPr>
          <w:bCs/>
          <w:b/>
        </w:rPr>
        <w:t xml:space="preserve">Technical Reporting and Documentation:</w:t>
      </w:r>
      <w:r>
        <w:t xml:space="preserve"> </w:t>
      </w:r>
      <w:r>
        <w:t xml:space="preserve">Preparation of all engineering reports, design packages, and technical documentation required for regulatory submissions, insurance purposes, and operational handover.</w:t>
      </w:r>
    </w:p>
    <w:p>
      <w:pPr>
        <w:numPr>
          <w:ilvl w:val="0"/>
          <w:numId w:val="1001"/>
        </w:numPr>
        <w:pStyle w:val="Compact"/>
      </w:pPr>
      <w:r>
        <w:rPr>
          <w:bCs/>
          <w:b/>
        </w:rPr>
        <w:t xml:space="preserve">On-Site Supervision and Commissioning Support:</w:t>
      </w:r>
      <w:r>
        <w:t xml:space="preserve"> </w:t>
      </w:r>
      <w:r>
        <w:t xml:space="preserve">The</w:t>
      </w:r>
      <w:r>
        <w:t xml:space="preserve"> </w:t>
      </w:r>
      <w:r>
        <w:t xml:space="preserve">Chemical Engineer</w:t>
      </w:r>
      <w:r>
        <w:t xml:space="preserve"> </w:t>
      </w:r>
      <w:r>
        <w:t xml:space="preserve">shall provide on-site supervision during the commissioning and start-up phases of any new or modified process units at the</w:t>
      </w:r>
      <w:r>
        <w:t xml:space="preserve"> </w:t>
      </w:r>
      <w:r>
        <w:t xml:space="preserve">Australia Sydney</w:t>
      </w:r>
      <w:r>
        <w:t xml:space="preserve"> </w:t>
      </w:r>
      <w:r>
        <w:t xml:space="preserve">location.</w:t>
      </w:r>
    </w:p>
    <w:bookmarkEnd w:id="24"/>
    <w:bookmarkStart w:id="25" w:name="itemised-cost-breakdown"/>
    <w:p>
      <w:pPr>
        <w:pStyle w:val="Heading2"/>
      </w:pPr>
      <w:r>
        <w:t xml:space="preserve">3. Itemised Cost Breakdown</w:t>
      </w:r>
    </w:p>
    <w:p>
      <w:pPr>
        <w:pStyle w:val="FirstParagraph"/>
      </w:pPr>
      <w:r>
        <w:t xml:space="preserve">The following table presents the detailed cost structure for this</w:t>
      </w:r>
      <w:r>
        <w:t xml:space="preserve"> </w:t>
      </w:r>
      <w:r>
        <w:t xml:space="preserve">Quotation Estimate</w:t>
      </w:r>
      <w:r>
        <w:t xml:space="preserve">. All rates are exclusive of Goods and Services Tax (GST) at the current Australian rate of 10%.</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Senior Chemical Engineer – Process Design &amp; Development</w:t>
            </w:r>
          </w:p>
        </w:tc>
        <w:tc>
          <w:tcPr/>
          <w:p>
            <w:pPr>
              <w:pStyle w:val="Compact"/>
              <w:jc w:val="left"/>
            </w:pPr>
            <w:r>
              <w:t xml:space="preserve">120 hours</w:t>
            </w:r>
          </w:p>
        </w:tc>
        <w:tc>
          <w:tcPr/>
          <w:p>
            <w:pPr>
              <w:pStyle w:val="Compact"/>
              <w:jc w:val="left"/>
            </w:pPr>
            <w:r>
              <w:t xml:space="preserve">$285.00/hr</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Chemical Engineer – HAZOP &amp; Risk Assessment (On-site, Australia Sydney)</w:t>
            </w:r>
          </w:p>
        </w:tc>
        <w:tc>
          <w:tcPr/>
          <w:p>
            <w:pPr>
              <w:pStyle w:val="Compact"/>
              <w:jc w:val="left"/>
            </w:pPr>
            <w:r>
              <w:t xml:space="preserve">40 hours</w:t>
            </w:r>
          </w:p>
        </w:tc>
        <w:tc>
          <w:tcPr/>
          <w:p>
            <w:pPr>
              <w:pStyle w:val="Compact"/>
              <w:jc w:val="left"/>
            </w:pPr>
            <w:r>
              <w:t xml:space="preserve">$310.00/hr</w:t>
            </w:r>
          </w:p>
        </w:tc>
        <w:tc>
          <w:tcPr/>
          <w:p>
            <w:pPr>
              <w:pStyle w:val="Compact"/>
              <w:jc w:val="left"/>
            </w:pPr>
            <w:r>
              <w:t xml:space="preserve">$12,400.00</w:t>
            </w:r>
          </w:p>
        </w:tc>
      </w:tr>
      <w:tr>
        <w:tc>
          <w:tcPr/>
          <w:p>
            <w:pPr>
              <w:pStyle w:val="Compact"/>
              <w:jc w:val="left"/>
            </w:pPr>
            <w:r>
              <w:t xml:space="preserve">03</w:t>
            </w:r>
          </w:p>
        </w:tc>
        <w:tc>
          <w:tcPr/>
          <w:p>
            <w:pPr>
              <w:pStyle w:val="Compact"/>
              <w:jc w:val="left"/>
            </w:pPr>
            <w:r>
              <w:t xml:space="preserve">Regulatory Compliance Advisory – Ongoing (NSW &amp; Federal)</w:t>
            </w:r>
          </w:p>
        </w:tc>
        <w:tc>
          <w:tcPr/>
          <w:p>
            <w:pPr>
              <w:pStyle w:val="Compact"/>
              <w:jc w:val="left"/>
            </w:pPr>
            <w:r>
              <w:t xml:space="preserve">6 months</w:t>
            </w:r>
          </w:p>
        </w:tc>
        <w:tc>
          <w:tcPr/>
          <w:p>
            <w:pPr>
              <w:pStyle w:val="Compact"/>
              <w:jc w:val="left"/>
            </w:pPr>
            <w:r>
              <w:t xml:space="preserve">$4,500.00/mo</w:t>
            </w:r>
          </w:p>
        </w:tc>
        <w:tc>
          <w:tcPr/>
          <w:p>
            <w:pPr>
              <w:pStyle w:val="Compact"/>
              <w:jc w:val="left"/>
            </w:pPr>
            <w:r>
              <w:t xml:space="preserve">$27,000.00</w:t>
            </w:r>
          </w:p>
        </w:tc>
      </w:tr>
      <w:tr>
        <w:tc>
          <w:tcPr/>
          <w:p>
            <w:pPr>
              <w:pStyle w:val="Compact"/>
              <w:jc w:val="left"/>
            </w:pPr>
            <w:r>
              <w:t xml:space="preserve">04</w:t>
            </w:r>
          </w:p>
        </w:tc>
        <w:tc>
          <w:tcPr/>
          <w:p>
            <w:pPr>
              <w:pStyle w:val="Compact"/>
              <w:jc w:val="left"/>
            </w:pPr>
            <w:r>
              <w:t xml:space="preserve">Process Optimisation &amp; Efficiency Audit (Quarterly)</w:t>
            </w:r>
          </w:p>
        </w:tc>
        <w:tc>
          <w:tcPr/>
          <w:p>
            <w:pPr>
              <w:pStyle w:val="Compact"/>
              <w:jc w:val="left"/>
            </w:pPr>
            <w:r>
              <w:t xml:space="preserve">4 audits</w:t>
            </w:r>
          </w:p>
        </w:tc>
        <w:tc>
          <w:tcPr/>
          <w:p>
            <w:pPr>
              <w:pStyle w:val="Compact"/>
              <w:jc w:val="left"/>
            </w:pPr>
            <w:r>
              <w:t xml:space="preserve">$3,800.00/audit</w:t>
            </w:r>
          </w:p>
        </w:tc>
        <w:tc>
          <w:tcPr/>
          <w:p>
            <w:pPr>
              <w:pStyle w:val="Compact"/>
              <w:jc w:val="left"/>
            </w:pPr>
            <w:r>
              <w:t xml:space="preserve">$15,200.00</w:t>
            </w:r>
          </w:p>
        </w:tc>
      </w:tr>
      <w:tr>
        <w:tc>
          <w:tcPr/>
          <w:p>
            <w:pPr>
              <w:pStyle w:val="Compact"/>
              <w:jc w:val="left"/>
            </w:pPr>
            <w:r>
              <w:t xml:space="preserve">05</w:t>
            </w:r>
          </w:p>
        </w:tc>
        <w:tc>
          <w:tcPr/>
          <w:p>
            <w:pPr>
              <w:pStyle w:val="Compact"/>
              <w:jc w:val="left"/>
            </w:pPr>
            <w:r>
              <w:t xml:space="preserve">Technical Reporting &amp; Documentation Package</w:t>
            </w:r>
          </w:p>
        </w:tc>
        <w:tc>
          <w:tcPr/>
          <w:p>
            <w:pPr>
              <w:pStyle w:val="Compact"/>
              <w:jc w:val="left"/>
            </w:pPr>
            <w:r>
              <w:t xml:space="preserve">1 lot</w:t>
            </w:r>
          </w:p>
        </w:tc>
        <w:tc>
          <w:tcPr/>
          <w:p>
            <w:pPr>
              <w:pStyle w:val="Compact"/>
              <w:jc w:val="left"/>
            </w:pPr>
            <w:r>
              <w:t xml:space="preserve">$—</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On-Site Commissioning Support – Chemical Engineer (Australia Sydney)</w:t>
            </w:r>
          </w:p>
        </w:tc>
        <w:tc>
          <w:tcPr/>
          <w:p>
            <w:pPr>
              <w:pStyle w:val="Compact"/>
              <w:jc w:val="left"/>
            </w:pPr>
            <w:r>
              <w:t xml:space="preserve">20 days</w:t>
            </w:r>
          </w:p>
        </w:tc>
        <w:tc>
          <w:tcPr/>
          <w:p>
            <w:pPr>
              <w:pStyle w:val="Compact"/>
              <w:jc w:val="left"/>
            </w:pPr>
            <w:r>
              <w:t xml:space="preserve">$1,450.00/day</w:t>
            </w:r>
          </w:p>
        </w:tc>
        <w:tc>
          <w:tcPr/>
          <w:p>
            <w:pPr>
              <w:pStyle w:val="Compact"/>
              <w:jc w:val="left"/>
            </w:pPr>
            <w:r>
              <w:t xml:space="preserve">$29,000.00</w:t>
            </w:r>
          </w:p>
        </w:tc>
      </w:tr>
      <w:tr>
        <w:tc>
          <w:tcPr/>
          <w:p>
            <w:pPr>
              <w:pStyle w:val="Compact"/>
              <w:jc w:val="left"/>
            </w:pPr>
            <w:r>
              <w:t xml:space="preserve">07</w:t>
            </w:r>
          </w:p>
        </w:tc>
        <w:tc>
          <w:tcPr/>
          <w:p>
            <w:pPr>
              <w:pStyle w:val="Compact"/>
              <w:jc w:val="left"/>
            </w:pPr>
            <w:r>
              <w:t xml:space="preserve">Travel &amp; Accommodation (Sydney Metro &amp; Surrounding Sites)</w:t>
            </w:r>
          </w:p>
        </w:tc>
        <w:tc>
          <w:tcPr/>
          <w:p>
            <w:pPr>
              <w:pStyle w:val="Compact"/>
              <w:jc w:val="left"/>
            </w:pPr>
            <w:r>
              <w:t xml:space="preserve">1 lot</w:t>
            </w:r>
          </w:p>
        </w:tc>
        <w:tc>
          <w:tcPr/>
          <w:p>
            <w:pPr>
              <w:pStyle w:val="Compact"/>
              <w:jc w:val="left"/>
            </w:pPr>
            <w:r>
              <w:t xml:space="preserve">$—</w:t>
            </w:r>
          </w:p>
        </w:tc>
        <w:tc>
          <w:tcPr/>
          <w:p>
            <w:pPr>
              <w:pStyle w:val="Compact"/>
              <w:jc w:val="left"/>
            </w:pPr>
            <w:r>
              <w:t xml:space="preserve">$3,200.00</w:t>
            </w:r>
          </w:p>
        </w:tc>
      </w:tr>
      <w:tr>
        <w:tc>
          <w:tcPr/>
          <w:p>
            <w:pPr>
              <w:pStyle w:val="Compact"/>
              <w:jc w:val="left"/>
            </w:pPr>
            <w:r>
              <w:t xml:space="preserve">08</w:t>
            </w:r>
          </w:p>
        </w:tc>
        <w:tc>
          <w:tcPr/>
          <w:p>
            <w:pPr>
              <w:pStyle w:val="Compact"/>
              <w:jc w:val="left"/>
            </w:pPr>
            <w:r>
              <w:t xml:space="preserve">Software Licences &amp; Simulation Tools (Aspen HYSYS, AutoCAD Plant 3D)</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$4,800.00</w:t>
            </w:r>
          </w:p>
        </w:tc>
      </w:tr>
      <w:tr>
        <w:tc>
          <w:tcPr>
            <w:gridSpan w:val="4"/>
          </w:tcPr>
          <w:p>
            <w:pPr>
              <w:pStyle w:val="Compact"/>
              <w:jc w:val="left"/>
            </w:pPr>
            <w:r>
              <w:t xml:space="preserve">Subtotal (Excl. GST)</w:t>
            </w:r>
          </w:p>
        </w:tc>
        <w:tc>
          <w:tcPr/>
          <w:p>
            <w:pPr>
              <w:pStyle w:val="Compact"/>
              <w:jc w:val="left"/>
            </w:pPr>
            <w:r>
              <w:t xml:space="preserve">$134,300.00</w:t>
            </w:r>
          </w:p>
        </w:tc>
      </w:tr>
      <w:tr>
        <w:tc>
          <w:tcPr>
            <w:gridSpan w:val="4"/>
          </w:tcPr>
          <w:p>
            <w:pPr>
              <w:pStyle w:val="Compact"/>
              <w:jc w:val="left"/>
            </w:pPr>
            <w:r>
              <w:t xml:space="preserve">GST (10%)</w:t>
            </w:r>
          </w:p>
        </w:tc>
        <w:tc>
          <w:tcPr/>
          <w:p>
            <w:pPr>
              <w:pStyle w:val="Compact"/>
              <w:jc w:val="left"/>
            </w:pPr>
            <w:r>
              <w:t xml:space="preserve">$13,430.00</w:t>
            </w:r>
          </w:p>
        </w:tc>
      </w:tr>
      <w:tr>
        <w:tc>
          <w:tcPr>
            <w:gridSpan w:val="4"/>
          </w:tcPr>
          <w:p>
            <w:pPr>
              <w:pStyle w:val="Compact"/>
              <w:jc w:val="left"/>
            </w:pPr>
            <w:r>
              <w:rPr>
                <w:bCs/>
                <w:b/>
              </w:rPr>
              <w:t xml:space="preserve">TOTAL (Incl. GST)</w:t>
            </w:r>
          </w:p>
        </w:tc>
        <w:tc>
          <w:tcPr/>
          <w:p>
            <w:pPr>
              <w:pStyle w:val="Compact"/>
              <w:jc w:val="left"/>
            </w:pPr>
            <w:r>
              <w:rPr>
                <w:bCs/>
                <w:b/>
              </w:rPr>
              <w:t xml:space="preserve">$147,730.00</w:t>
            </w:r>
          </w:p>
        </w:tc>
      </w:tr>
    </w:tbl>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w:t>
      </w:r>
      <w:r>
        <w:t xml:space="preserve"> </w:t>
      </w:r>
      <w:r>
        <w:t xml:space="preserve">Chemical Engineer</w:t>
      </w:r>
      <w:r>
        <w:t xml:space="preserve"> </w:t>
      </w:r>
      <w:r>
        <w:t xml:space="preserve">are subject to reconfirmation.</w:t>
      </w:r>
    </w:p>
    <w:p>
      <w:pPr>
        <w:numPr>
          <w:ilvl w:val="0"/>
          <w:numId w:val="1002"/>
        </w:numPr>
        <w:pStyle w:val="Compact"/>
      </w:pPr>
      <w:r>
        <w:t xml:space="preserve">Payment terms: 30% deposit upon acceptance of this</w:t>
      </w:r>
      <w:r>
        <w:t xml:space="preserve"> </w:t>
      </w:r>
      <w:r>
        <w:t xml:space="preserve">Quotation Estimate</w:t>
      </w:r>
      <w:r>
        <w:t xml:space="preserve">, 40% upon completion of the design and risk assessment phase, and 30% upon final delivery of all documentation and commissioning support in</w:t>
      </w:r>
      <w:r>
        <w:t xml:space="preserve"> </w:t>
      </w:r>
      <w:r>
        <w:t xml:space="preserve">Australia Sydney</w:t>
      </w:r>
      <w:r>
        <w:t xml:space="preserve">.</w:t>
      </w:r>
    </w:p>
    <w:p>
      <w:pPr>
        <w:numPr>
          <w:ilvl w:val="0"/>
          <w:numId w:val="1002"/>
        </w:numPr>
        <w:pStyle w:val="Compact"/>
      </w:pPr>
      <w:r>
        <w:t xml:space="preserve">All invoices are payable within fourteen (14) calendar days of the invoice date. Late payments shall attract interest at the rate prescribed under the Australian Consumer Law.</w:t>
      </w:r>
    </w:p>
    <w:p>
      <w:pPr>
        <w:numPr>
          <w:ilvl w:val="0"/>
          <w:numId w:val="1002"/>
        </w:numPr>
        <w:pStyle w:val="Compact"/>
      </w:pPr>
      <w:r>
        <w:t xml:space="preserve">The</w:t>
      </w:r>
      <w:r>
        <w:t xml:space="preserve"> </w:t>
      </w:r>
      <w:r>
        <w:t xml:space="preserve">Chemical Engineer</w:t>
      </w:r>
      <w:r>
        <w:t xml:space="preserve"> </w:t>
      </w:r>
      <w:r>
        <w:t xml:space="preserve">engaged under this agreement holds a valid Professional Engineer (PE) registration with Engineers Australia and maintains a minimum of $20,000,000 in professional indemnity insurance.</w:t>
      </w:r>
    </w:p>
    <w:p>
      <w:pPr>
        <w:numPr>
          <w:ilvl w:val="0"/>
          <w:numId w:val="1002"/>
        </w:numPr>
        <w:pStyle w:val="Compact"/>
      </w:pPr>
      <w:r>
        <w:t xml:space="preserve">Any variation to the scope of work must be agreed in writing by both parties prior to commencement. Variations exceeding 10% of the total</w:t>
      </w:r>
      <w:r>
        <w:t xml:space="preserve"> </w:t>
      </w:r>
      <w:r>
        <w:t xml:space="preserve">Quotation Estimate</w:t>
      </w:r>
      <w:r>
        <w:t xml:space="preserve"> </w:t>
      </w:r>
      <w:r>
        <w:t xml:space="preserve">value will require a revised quotation.</w:t>
      </w:r>
    </w:p>
    <w:p>
      <w:pPr>
        <w:numPr>
          <w:ilvl w:val="0"/>
          <w:numId w:val="1002"/>
        </w:numPr>
        <w:pStyle w:val="Compact"/>
      </w:pPr>
      <w:r>
        <w:t xml:space="preserve">All work shall be performed in accordance with the Australian Standards, NSW legislation, and the Code of Ethics of Engineers Australia. The</w:t>
      </w:r>
      <w:r>
        <w:t xml:space="preserve"> </w:t>
      </w:r>
      <w:r>
        <w:t xml:space="preserve">Chemical Engineer</w:t>
      </w:r>
      <w:r>
        <w:t xml:space="preserve"> </w:t>
      </w:r>
      <w:r>
        <w:t xml:space="preserve">shall comply with all site-specific safety and environmental management plans at the</w:t>
      </w:r>
      <w:r>
        <w:t xml:space="preserve"> </w:t>
      </w:r>
      <w:r>
        <w:t xml:space="preserve">Australia Sydney</w:t>
      </w:r>
      <w:r>
        <w:t xml:space="preserve"> </w:t>
      </w:r>
      <w:r>
        <w:t xml:space="preserve">facility.</w:t>
      </w:r>
    </w:p>
    <w:p>
      <w:pPr>
        <w:numPr>
          <w:ilvl w:val="0"/>
          <w:numId w:val="1002"/>
        </w:numPr>
        <w:pStyle w:val="Compact"/>
      </w:pPr>
      <w:r>
        <w:t xml:space="preserve">Intellectual property generated specifically for the client under this engagement shall vest in the client upon full payment. General methodologies, templates, and pre-existing tools remain the property of Sydney Process Engineering Solutions Pty Ltd.</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executed as a Service Agreement.</w:t>
      </w:r>
    </w:p>
    <w:p>
      <w:pPr>
        <w:numPr>
          <w:ilvl w:val="0"/>
          <w:numId w:val="1002"/>
        </w:numPr>
        <w:pStyle w:val="Compact"/>
      </w:pPr>
      <w:r>
        <w:t xml:space="preserve">Disputes arising from this engagement shall be resolved in accordance with the Civil Procedure Act 2005 (NSW) and shall be subject to the exclusive jurisdiction of the courts of New South Wales, Australia Sydney.</w:t>
      </w:r>
    </w:p>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herein for the engagement of the</w:t>
      </w:r>
      <w:r>
        <w:t xml:space="preserve"> </w:t>
      </w:r>
      <w:r>
        <w:t xml:space="preserve">Chemical Engineer</w:t>
      </w:r>
      <w:r>
        <w:t xml:space="preserve"> </w:t>
      </w:r>
      <w:r>
        <w:t xml:space="preserve">services in</w:t>
      </w:r>
      <w:r>
        <w:t xml:space="preserve"> </w:t>
      </w:r>
      <w:r>
        <w:t xml:space="preserve">Australia Sydney</w:t>
      </w:r>
      <w:r>
        <w:t xml:space="preserve">.</w:t>
      </w:r>
    </w:p>
    <w:p>
      <w:pPr>
        <w:pStyle w:val="BodyText"/>
      </w:pPr>
      <w:r>
        <w:rPr>
          <w:bCs/>
          <w:b/>
        </w:rPr>
        <w:t xml:space="preserve">For and on behalf of Sydney Process Engineering Solutions Pty Ltd</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For and on behalf of Harbour Industrial Group Ltd</w:t>
      </w:r>
      <w:r>
        <w:br/>
      </w:r>
      <w:r>
        <w:br/>
      </w:r>
      <w:r>
        <w:t xml:space="preserve">Name: ______________________________</w:t>
      </w:r>
      <w:r>
        <w:br/>
      </w:r>
      <w:r>
        <w:t xml:space="preserve">Title: Operations Director</w:t>
      </w:r>
      <w:r>
        <w:br/>
      </w:r>
      <w:r>
        <w:t xml:space="preserve">Signature: ______________________________</w:t>
      </w:r>
      <w:r>
        <w:br/>
      </w:r>
      <w:r>
        <w:t xml:space="preserve">Date: ______________________________</w:t>
      </w:r>
    </w:p>
    <w:bookmarkEnd w:id="27"/>
    <w:p>
      <w:pPr>
        <w:pStyle w:val="BodyText"/>
      </w:pPr>
      <w:r>
        <w:t xml:space="preserve">This Quotation Estimate has been prepared by Sydney Process Engineering Solutions Pty Ltd for the exclusive use of the named client. It is not to be reproduced or distributed without prior written consent. All references to Australia Sydney pertain to the Greater Sydney metropolitan area and its designated industrial zones within New South Wales, Australia.</w:t>
      </w:r>
    </w:p>
    <w:p>
      <w:pPr>
        <w:pStyle w:val="BodyText"/>
      </w:pPr>
      <w:r>
        <w:t xml:space="preserve">© 2025 Sydney Process Engineering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Australia Sydney</dc:title>
  <dc:creator/>
  <dc:language>en</dc:language>
  <cp:keywords/>
  <dcterms:created xsi:type="dcterms:W3CDTF">2026-10-10T02:17:59Z</dcterms:created>
  <dcterms:modified xsi:type="dcterms:W3CDTF">2026-10-10T02:17:59Z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