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Andina Engineering &amp; Process Solutions S.A.S.</w:t>
      </w:r>
    </w:p>
    <w:p>
      <w:pPr>
        <w:pStyle w:val="BodyText"/>
      </w:pPr>
      <w:r>
        <w:t xml:space="preserve">Calle 100 # 15-30, Piso 12, Zona Rosa, Bogotá D.C., Colombia</w:t>
      </w:r>
    </w:p>
    <w:p>
      <w:pPr>
        <w:pStyle w:val="BodyText"/>
      </w:pPr>
      <w:r>
        <w:t xml:space="preserve">NIT: 901.234.567-8 | RUT: 9012345678 | Phone: +57 (601) 743-2890 | Email: quotes@andinaengineering.co</w:t>
      </w:r>
    </w:p>
    <w:p>
      <w:pPr>
        <w:pStyle w:val="BodyText"/>
      </w:pPr>
      <w:r>
        <w:t xml:space="preserve">Chamber of Commerce: Bogotá D.C. No. 900.456.789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Client:</w:t>
            </w:r>
          </w:p>
        </w:tc>
        <w:tc>
          <w:tcPr>
            <w:gridSpan w:val="3"/>
          </w:tcPr>
          <w:p>
            <w:pPr>
              <w:pStyle w:val="Compact"/>
              <w:jc w:val="left"/>
            </w:pPr>
            <w:r>
              <w:t xml:space="preserve">Petroquímica del Caribe S.A.S. – Planta Bogotá, Calle 45 # 26-10, Bogotá D.C., Colombia</w:t>
            </w:r>
          </w:p>
        </w:tc>
      </w:tr>
      <w:tr>
        <w:tc>
          <w:tcPr/>
          <w:p>
            <w:pPr>
              <w:pStyle w:val="Compact"/>
              <w:jc w:val="left"/>
            </w:pPr>
            <w:r>
              <w:t xml:space="preserve">Project Reference:</w:t>
            </w:r>
          </w:p>
        </w:tc>
        <w:tc>
          <w:tcPr>
            <w:gridSpan w:val="3"/>
          </w:tcPr>
          <w:p>
            <w:pPr>
              <w:pStyle w:val="Compact"/>
              <w:jc w:val="left"/>
            </w:pPr>
            <w:r>
              <w:t xml:space="preserve">Process Optimization &amp; Safety Compliance – Unit 3 (Ethanol Production Line)</w:t>
            </w:r>
          </w:p>
        </w:tc>
      </w:tr>
    </w:tbl>
    <w:bookmarkStart w:id="21" w:name="Xbcb9767226b3a10774efe241fd6f34f713ac186"/>
    <w:p>
      <w:pPr>
        <w:pStyle w:val="Heading2"/>
      </w:pPr>
      <w:r>
        <w:t xml:space="preserve">1. Scope of Services – Chemical Engineer Professional Engagement</w:t>
      </w:r>
    </w:p>
    <w:p>
      <w:pPr>
        <w:pStyle w:val="FirstParagraph"/>
      </w:pPr>
      <w:r>
        <w:t xml:space="preserve">This</w:t>
      </w:r>
      <w:r>
        <w:t xml:space="preserve"> </w:t>
      </w:r>
      <w:r>
        <w:t xml:space="preserve">Quotation Estimate</w:t>
      </w:r>
      <w:r>
        <w:t xml:space="preserve"> </w:t>
      </w:r>
      <w:r>
        <w:t xml:space="preserve">is issued by Andina Engineering &amp; Process Solutions S.A.S. to Petroquímica del Caribe S.A.S. for the professional services of a senior</w:t>
      </w:r>
      <w:r>
        <w:t xml:space="preserve"> </w:t>
      </w:r>
      <w:r>
        <w:t xml:space="preserve">Chemical Engineer</w:t>
      </w:r>
      <w:r>
        <w:t xml:space="preserve"> </w:t>
      </w:r>
      <w:r>
        <w:t xml:space="preserve">to be deployed at the client's industrial facility located in</w:t>
      </w:r>
      <w:r>
        <w:t xml:space="preserve"> </w:t>
      </w:r>
      <w:r>
        <w:t xml:space="preserve">Colombia Bogotá</w:t>
      </w:r>
      <w:r>
        <w:t xml:space="preserve">. The engagement encompasses process design review, safety compliance auditing, operational optimization, and technical reporting in accordance with Colombian regulatory standards (Ministerio de Minas y Energía, Superintendencia de Industria y Comercio, and local environmental regulations of the Cundinamarca Department).</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On-site process audit and P&amp;ID review by a licensed Chemical Engineer specializing in petrochemical and ethanol production systems. Includes identification of bottlenecks, energy losses, and non-compliant equipment in Unit 3.</w:t>
            </w:r>
          </w:p>
        </w:tc>
        <w:tc>
          <w:tcPr/>
          <w:p>
            <w:pPr>
              <w:pStyle w:val="Compact"/>
              <w:jc w:val="left"/>
            </w:pPr>
            <w:r>
              <w:t xml:space="preserve">5 business days</w:t>
            </w:r>
          </w:p>
        </w:tc>
        <w:tc>
          <w:tcPr/>
          <w:p>
            <w:pPr>
              <w:pStyle w:val="Compact"/>
              <w:jc w:val="left"/>
            </w:pPr>
            <w:r>
              <w:t xml:space="preserve">1,850,000 / day</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Development of a comprehensive Process Safety Management (PSM) plan aligned with Colombian Resolution 1051 of 2000 and OSHA-equivalent national standards. Delivered as a 40-page technical report with risk matrices.</w:t>
            </w:r>
          </w:p>
        </w:tc>
        <w:tc>
          <w:tcPr/>
          <w:p>
            <w:pPr>
              <w:pStyle w:val="Compact"/>
              <w:jc w:val="left"/>
            </w:pPr>
            <w:r>
              <w:t xml:space="preserve">10 business days</w:t>
            </w:r>
          </w:p>
        </w:tc>
        <w:tc>
          <w:tcPr/>
          <w:p>
            <w:pPr>
              <w:pStyle w:val="Compact"/>
              <w:jc w:val="left"/>
            </w:pPr>
            <w:r>
              <w:t xml:space="preserve">1,600,000 / day</w:t>
            </w:r>
          </w:p>
        </w:tc>
        <w:tc>
          <w:tcPr/>
          <w:p>
            <w:pPr>
              <w:pStyle w:val="Compact"/>
              <w:jc w:val="left"/>
            </w:pPr>
            <w:r>
              <w:t xml:space="preserve">16,000,000</w:t>
            </w:r>
          </w:p>
        </w:tc>
      </w:tr>
      <w:tr>
        <w:tc>
          <w:tcPr/>
          <w:p>
            <w:pPr>
              <w:pStyle w:val="Compact"/>
              <w:jc w:val="left"/>
            </w:pPr>
            <w:r>
              <w:t xml:space="preserve">03</w:t>
            </w:r>
          </w:p>
        </w:tc>
        <w:tc>
          <w:tcPr/>
          <w:p>
            <w:pPr>
              <w:pStyle w:val="Compact"/>
              <w:jc w:val="left"/>
            </w:pPr>
            <w:r>
              <w:t xml:space="preserve">Thermodynamic and mass-balance simulation of the distillation column train using Aspen Plus. The Chemical Engineer will model three operational scenarios to recommend optimal reflux ratios and reboiler duties, reducing estimated energy consumption by 8–12%.</w:t>
            </w:r>
          </w:p>
        </w:tc>
        <w:tc>
          <w:tcPr/>
          <w:p>
            <w:pPr>
              <w:pStyle w:val="Compact"/>
              <w:jc w:val="left"/>
            </w:pPr>
            <w:r>
              <w:t xml:space="preserve">8 business days</w:t>
            </w:r>
          </w:p>
        </w:tc>
        <w:tc>
          <w:tcPr/>
          <w:p>
            <w:pPr>
              <w:pStyle w:val="Compact"/>
              <w:jc w:val="left"/>
            </w:pPr>
            <w:r>
              <w:t xml:space="preserve">1,750,000 / day</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Environmental compliance assessment and preparation of the annual environmental management report (Plan de Manejo Ambiental) required by the Autoridad Nacional de Licencias Ambientales (ANLA) for facilities operating in the Bogotá metropolitan area.</w:t>
            </w:r>
          </w:p>
        </w:tc>
        <w:tc>
          <w:tcPr/>
          <w:p>
            <w:pPr>
              <w:pStyle w:val="Compact"/>
              <w:jc w:val="left"/>
            </w:pPr>
            <w:r>
              <w:t xml:space="preserve">6 business days</w:t>
            </w:r>
          </w:p>
        </w:tc>
        <w:tc>
          <w:tcPr/>
          <w:p>
            <w:pPr>
              <w:pStyle w:val="Compact"/>
              <w:jc w:val="left"/>
            </w:pPr>
            <w:r>
              <w:t xml:space="preserve">1,500,000 / day</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Training workshop (16 hours) for 12 plant operators and 4 maintenance technicians on safe handling of volatile organic compounds, emergency response protocols, and proper use of personal protective equipment. Conducted in Spanish at the Bogotá facility.</w:t>
            </w:r>
          </w:p>
        </w:tc>
        <w:tc>
          <w:tcPr/>
          <w:p>
            <w:pPr>
              <w:pStyle w:val="Compact"/>
              <w:jc w:val="left"/>
            </w:pPr>
            <w:r>
              <w:t xml:space="preserve">2 business days</w:t>
            </w:r>
          </w:p>
        </w:tc>
        <w:tc>
          <w:tcPr/>
          <w:p>
            <w:pPr>
              <w:pStyle w:val="Compact"/>
              <w:jc w:val="left"/>
            </w:pPr>
            <w:r>
              <w:t xml:space="preserve">2,200,000 / day</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Preparation of a capital expenditure (CAPEX) feasibility study for the proposed retrofit of the heat-exchange network, including vendor quotation comparison, payback analysis, and a 10-year cash-flow projection in COP.</w:t>
            </w:r>
          </w:p>
        </w:tc>
        <w:tc>
          <w:tcPr/>
          <w:p>
            <w:pPr>
              <w:pStyle w:val="Compact"/>
              <w:jc w:val="left"/>
            </w:pPr>
            <w:r>
              <w:t xml:space="preserve">12 business days</w:t>
            </w:r>
          </w:p>
        </w:tc>
        <w:tc>
          <w:tcPr/>
          <w:p>
            <w:pPr>
              <w:pStyle w:val="Compact"/>
              <w:jc w:val="left"/>
            </w:pPr>
            <w:r>
              <w:t xml:space="preserve">1,700,000 / day</w:t>
            </w:r>
          </w:p>
        </w:tc>
        <w:tc>
          <w:tcPr/>
          <w:p>
            <w:pPr>
              <w:pStyle w:val="Compact"/>
              <w:jc w:val="left"/>
            </w:pPr>
            <w:r>
              <w:t xml:space="preserve">20,400,000</w:t>
            </w:r>
          </w:p>
        </w:tc>
      </w:tr>
      <w:tr>
        <w:tc>
          <w:tcPr/>
          <w:p>
            <w:pPr>
              <w:pStyle w:val="Compact"/>
              <w:jc w:val="left"/>
            </w:pPr>
            <w:r>
              <w:t xml:space="preserve">07</w:t>
            </w:r>
          </w:p>
        </w:tc>
        <w:tc>
          <w:tcPr/>
          <w:p>
            <w:pPr>
              <w:pStyle w:val="Compact"/>
              <w:jc w:val="left"/>
            </w:pPr>
            <w:r>
              <w:t xml:space="preserve">Travel, lodging, and per diem for the Chemical Engineer and one (1) process technician during the 43 business days of on-site presence in Colombia Bogotá. Includes airport transfers, hotel accommodation (3-star), and daily meal allowance per Colombian labor regulations.</w:t>
            </w:r>
          </w:p>
        </w:tc>
        <w:tc>
          <w:tcPr/>
          <w:p>
            <w:pPr>
              <w:pStyle w:val="Compact"/>
              <w:jc w:val="left"/>
            </w:pPr>
            <w:r>
              <w:t xml:space="preserve">43 business days</w:t>
            </w:r>
          </w:p>
        </w:tc>
        <w:tc>
          <w:tcPr/>
          <w:p>
            <w:pPr>
              <w:pStyle w:val="Compact"/>
              <w:jc w:val="left"/>
            </w:pPr>
            <w:r>
              <w:t xml:space="preserve">380,000 / day</w:t>
            </w:r>
          </w:p>
        </w:tc>
        <w:tc>
          <w:tcPr/>
          <w:p>
            <w:pPr>
              <w:pStyle w:val="Compact"/>
              <w:jc w:val="left"/>
            </w:pPr>
            <w:r>
              <w:t xml:space="preserve">16,340,000</w:t>
            </w:r>
          </w:p>
        </w:tc>
      </w:tr>
      <w:tr>
        <w:tc>
          <w:tcPr/>
          <w:p>
            <w:pPr>
              <w:pStyle w:val="Compact"/>
              <w:jc w:val="left"/>
            </w:pPr>
            <w:r>
              <w:t xml:space="preserve">08</w:t>
            </w:r>
          </w:p>
        </w:tc>
        <w:tc>
          <w:tcPr/>
          <w:p>
            <w:pPr>
              <w:pStyle w:val="Compact"/>
              <w:jc w:val="left"/>
            </w:pPr>
            <w:r>
              <w:t xml:space="preserve">Project management, weekly progress reporting, and final deliverable compilation. The assigned Chemical Engineer will attend bi-weekly coordination meetings with the client's plant manager and submit a consolidated technical dossier upon project closure.</w:t>
            </w:r>
          </w:p>
        </w:tc>
        <w:tc>
          <w:tcPr/>
          <w:p>
            <w:pPr>
              <w:pStyle w:val="Compact"/>
              <w:jc w:val="left"/>
            </w:pPr>
            <w:r>
              <w:t xml:space="preserve">43 business days</w:t>
            </w:r>
          </w:p>
        </w:tc>
        <w:tc>
          <w:tcPr/>
          <w:p>
            <w:pPr>
              <w:pStyle w:val="Compact"/>
              <w:jc w:val="left"/>
            </w:pPr>
            <w:r>
              <w:t xml:space="preserve">450,000 / day</w:t>
            </w:r>
          </w:p>
        </w:tc>
        <w:tc>
          <w:tcPr/>
          <w:p>
            <w:pPr>
              <w:pStyle w:val="Compact"/>
              <w:jc w:val="left"/>
            </w:pPr>
            <w:r>
              <w:t xml:space="preserve">19,350,000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(Items 01–08)</w:t>
            </w:r>
          </w:p>
        </w:tc>
        <w:tc>
          <w:tcPr/>
          <w:p>
            <w:pPr>
              <w:pStyle w:val="Compact"/>
              <w:jc w:val="left"/>
            </w:pPr>
            <w:r>
              <w:rPr>
                <w:bCs/>
                <w:b/>
              </w:rPr>
              <w:t xml:space="preserve">COP 108,740,000</w:t>
            </w:r>
          </w:p>
        </w:tc>
      </w:tr>
      <w:tr>
        <w:tc>
          <w:tcPr/>
          <w:p>
            <w:pPr>
              <w:pStyle w:val="Compact"/>
              <w:jc w:val="left"/>
            </w:pPr>
            <w:r>
              <w:t xml:space="preserve">VAT (IVA) – 19% (Colombian tax code)</w:t>
            </w:r>
          </w:p>
        </w:tc>
        <w:tc>
          <w:tcPr/>
          <w:p>
            <w:pPr>
              <w:pStyle w:val="Compact"/>
              <w:jc w:val="left"/>
            </w:pPr>
            <w:r>
              <w:t xml:space="preserve">COP 20,660,600</w:t>
            </w:r>
          </w:p>
        </w:tc>
      </w:tr>
      <w:tr>
        <w:tc>
          <w:tcPr/>
          <w:p>
            <w:pPr>
              <w:pStyle w:val="Compact"/>
              <w:jc w:val="left"/>
            </w:pPr>
            <w:r>
              <w:t xml:space="preserve">TOTAL QUOTATION ESTIMATE</w:t>
            </w:r>
          </w:p>
        </w:tc>
        <w:tc>
          <w:tcPr/>
          <w:p>
            <w:pPr>
              <w:pStyle w:val="Compact"/>
              <w:jc w:val="left"/>
            </w:pPr>
            <w:r>
              <w:t xml:space="preserve">COP 129,400,600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and availability of the</w:t>
      </w:r>
      <w:r>
        <w:t xml:space="preserve"> </w:t>
      </w:r>
      <w:r>
        <w:t xml:space="preserve">Chemical Engineer</w:t>
      </w:r>
      <w:r>
        <w:t xml:space="preserve"> </w:t>
      </w:r>
      <w:r>
        <w:t xml:space="preserve">must be reconfirmed in writing by Andina Engineering &amp; Process Solutions S.A.S.</w:t>
      </w:r>
    </w:p>
    <w:p>
      <w:pPr>
        <w:numPr>
          <w:ilvl w:val="0"/>
          <w:numId w:val="1001"/>
        </w:numPr>
        <w:pStyle w:val="Compact"/>
      </w:pPr>
      <w:r>
        <w:t xml:space="preserve">Payment terms: 40% advance upon contract signature, 35% upon delivery of the PSM plan and simulation reports (Items 02 and 03), and 25% upon final acceptance of all deliverables. Payments shall be made via bank transfer to the account specified in the commercial contract, denominated in Colombian Pesos (COP).</w:t>
      </w:r>
    </w:p>
    <w:p>
      <w:pPr>
        <w:numPr>
          <w:ilvl w:val="0"/>
          <w:numId w:val="1001"/>
        </w:numPr>
        <w:pStyle w:val="Compact"/>
      </w:pPr>
      <w:r>
        <w:t xml:space="preserve">All professional services will be performed in</w:t>
      </w:r>
      <w:r>
        <w:t xml:space="preserve"> </w:t>
      </w:r>
      <w:r>
        <w:t xml:space="preserve">Colombia Bogotá</w:t>
      </w:r>
      <w:r>
        <w:t xml:space="preserve"> </w:t>
      </w:r>
      <w:r>
        <w:t xml:space="preserve">at the client's designated facility. The client is responsible for providing safe working conditions, access to process data, and any necessary permits for on-site work as required by local and national Colombian authorities.</w:t>
      </w:r>
    </w:p>
    <w:p>
      <w:pPr>
        <w:numPr>
          <w:ilvl w:val="0"/>
          <w:numId w:val="1001"/>
        </w:numPr>
        <w:pStyle w:val="Compact"/>
      </w:pPr>
      <w:r>
        <w:t xml:space="preserve">The</w:t>
      </w:r>
      <w:r>
        <w:t xml:space="preserve"> </w:t>
      </w:r>
      <w:r>
        <w:t xml:space="preserve">Chemical Engineer</w:t>
      </w:r>
      <w:r>
        <w:t xml:space="preserve"> </w:t>
      </w:r>
      <w:r>
        <w:t xml:space="preserve">assigned to this project holds a professional license (Registro Calificado) issued by the Colombian Ministry of Education and a minimum of twelve (12) years of experience in petrochemical and biofuel process industries.</w:t>
      </w:r>
    </w:p>
    <w:p>
      <w:pPr>
        <w:numPr>
          <w:ilvl w:val="0"/>
          <w:numId w:val="1001"/>
        </w:numPr>
        <w:pStyle w:val="Compact"/>
      </w:pPr>
      <w:r>
        <w:t xml:space="preserve">Any change in scope, additional work orders, or extension of the project timeline beyond the 43 business days stated herein will be subject to a supplementary</w:t>
      </w:r>
      <w:r>
        <w:t xml:space="preserve"> </w:t>
      </w:r>
      <w:r>
        <w:t xml:space="preserve">Quotation Estimate</w:t>
      </w:r>
      <w:r>
        <w:t xml:space="preserve"> </w:t>
      </w:r>
      <w:r>
        <w:t xml:space="preserve">and mutual written agreement before execution.</w:t>
      </w:r>
    </w:p>
    <w:p>
      <w:pPr>
        <w:numPr>
          <w:ilvl w:val="0"/>
          <w:numId w:val="1001"/>
        </w:numPr>
        <w:pStyle w:val="Compact"/>
      </w:pPr>
      <w:r>
        <w:t xml:space="preserve">Confidentiality: All process data, proprietary formulations, and operational parameters shared by the client shall be treated as strictly confidential. The</w:t>
      </w:r>
      <w:r>
        <w:t xml:space="preserve"> </w:t>
      </w:r>
      <w:r>
        <w:t xml:space="preserve">Chemical Engineer</w:t>
      </w:r>
      <w:r>
        <w:t xml:space="preserve"> </w:t>
      </w:r>
      <w:r>
        <w:t xml:space="preserve">and all supporting personnel will sign a Non-Disclosure Agreement (NDA) prior to commencing work.</w:t>
      </w:r>
    </w:p>
    <w:p>
      <w:pPr>
        <w:numPr>
          <w:ilvl w:val="0"/>
          <w:numId w:val="1001"/>
        </w:numPr>
        <w:pStyle w:val="Compact"/>
      </w:pPr>
      <w:r>
        <w:t xml:space="preserve">Disputes arising from this engagement shall be resolved through arbitration in Bogotá D.C., Colombia, in accordance with the rules of the Cámara de Comercio de Bogotá.</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w:t>
      </w:r>
    </w:p>
    <w:bookmarkEnd w:id="23"/>
    <w:bookmarkStart w:id="24" w:name="acceptance-and-authorization"/>
    <w:p>
      <w:pPr>
        <w:pStyle w:val="Heading2"/>
      </w:pPr>
      <w:r>
        <w:t xml:space="preserve">4. Acceptance and Authorization</w:t>
      </w:r>
    </w:p>
    <w:p>
      <w:pPr>
        <w:pStyle w:val="FirstParagraph"/>
      </w:pPr>
      <w:r>
        <w:rPr>
          <w:bCs/>
          <w:b/>
        </w:rPr>
        <w:t xml:space="preserve">For Andina Engineering &amp; Process Solutions S.A.S.</w:t>
      </w:r>
    </w:p>
    <w:p>
      <w:pPr>
        <w:pStyle w:val="BodyText"/>
      </w:pPr>
      <w:r>
        <w:rPr>
          <w:bCs/>
          <w:b/>
        </w:rPr>
        <w:t xml:space="preserve">Ing. María Fernanda Restrepo</w:t>
      </w:r>
      <w:r>
        <w:br/>
      </w:r>
      <w:r>
        <w:t xml:space="preserve">Director of Engineering Services</w:t>
      </w:r>
      <w:r>
        <w:br/>
      </w:r>
      <w:r>
        <w:t xml:space="preserve">License No. 123456 – Cundinamarca</w:t>
      </w:r>
      <w:r>
        <w:br/>
      </w:r>
      <w:r>
        <w:t xml:space="preserve">Date: _______________</w:t>
      </w:r>
    </w:p>
    <w:p>
      <w:pPr>
        <w:pStyle w:val="BodyText"/>
      </w:pPr>
      <w:r>
        <w:rPr>
          <w:bCs/>
          <w:b/>
        </w:rPr>
        <w:t xml:space="preserve">For Petroquímica del Caribe S.A.S. (Client)</w:t>
      </w:r>
    </w:p>
    <w:p>
      <w:pPr>
        <w:pStyle w:val="BodyText"/>
      </w:pPr>
      <w:r>
        <w:rPr>
          <w:bCs/>
          <w:b/>
        </w:rPr>
        <w:t xml:space="preserve">Ing. Carlos Alberto Mendoza</w:t>
      </w:r>
      <w:r>
        <w:br/>
      </w:r>
      <w:r>
        <w:t xml:space="preserve">Plant Manager – Bogotá Facility</w:t>
      </w:r>
      <w:r>
        <w:br/>
      </w:r>
      <w:r>
        <w:t xml:space="preserve">NIT: 830.123.456-7</w:t>
      </w:r>
      <w:r>
        <w:br/>
      </w:r>
      <w:r>
        <w:t xml:space="preserve">Date: _______________</w:t>
      </w:r>
    </w:p>
    <w:p>
      <w:pPr>
        <w:pStyle w:val="BodyText"/>
      </w:pPr>
      <w:r>
        <w:t xml:space="preserve">Document generated by Andina Engineering &amp; Process Solutions S.A.S. | Quotation Estimate QTE-2025-0487</w:t>
      </w:r>
    </w:p>
    <w:p>
      <w:pPr>
        <w:pStyle w:val="BodyText"/>
      </w:pPr>
      <w:r>
        <w:t xml:space="preserve">This document is issued exclusively for the client named above and may not be reproduced or distributed without prior written consent.</w:t>
      </w:r>
    </w:p>
    <w:p>
      <w:pPr>
        <w:pStyle w:val="BodyText"/>
      </w:pPr>
      <w:r>
        <w:t xml:space="preserve">© 2025 Andina Engineering &amp; Process Solutions S.A.S. – Bogotá D.C., Colombia.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Colombia Bogotá</dc:title>
  <dc:creator/>
  <dc:language>en</dc:language>
  <cp:keywords/>
  <dcterms:created xsi:type="dcterms:W3CDTF">2026-10-10T03:15:41Z</dcterms:created>
  <dcterms:modified xsi:type="dcterms:W3CDTF">2026-10-10T03:15:41Z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