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Chemical Engineering Solutions SARL</w:t>
      </w:r>
    </w:p>
    <w:p>
      <w:pPr>
        <w:pStyle w:val="BodyText"/>
      </w:pPr>
      <w:r>
        <w:t xml:space="preserve">12, Boulevard Mohammed V, Quartier Gauthier, 20250 Casablanca, Morocco</w:t>
      </w:r>
    </w:p>
    <w:p>
      <w:pPr>
        <w:pStyle w:val="BodyText"/>
      </w:pPr>
      <w:r>
        <w:t xml:space="preserve">Tel: +212 522-345-678 | Email: info@atlaschemeng.ma | RC: 456789 Casablanca</w:t>
      </w:r>
    </w:p>
    <w:p>
      <w:pPr>
        <w:pStyle w:val="BodyText"/>
      </w:pPr>
      <w:r>
        <w:t xml:space="preserve">Tax ID (ICE): 002345678000091</w:t>
      </w:r>
    </w:p>
    <w:bookmarkEnd w:id="20"/>
    <w:p>
      <w:pPr>
        <w:pStyle w:val="BodyText"/>
      </w:pPr>
      <w:r>
        <w:rPr>
          <w:bCs/>
          <w:b/>
        </w:rPr>
        <w:t xml:space="preserve">Quotation Estimate No.:</w:t>
      </w:r>
      <w:r>
        <w:t xml:space="preserve"> </w:t>
      </w:r>
      <w:r>
        <w:t xml:space="preserve">QTE-2025-CB-0472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w:t>
      </w:r>
      <w:r>
        <w:t xml:space="preserve"> </w:t>
      </w:r>
      <w:r>
        <w:t xml:space="preserve">Société Industrielle du Rif S.A.</w:t>
      </w:r>
      <w:r>
        <w:br/>
      </w:r>
      <w:r>
        <w:rPr>
          <w:bCs/>
          <w:b/>
        </w:rPr>
        <w:t xml:space="preserve">Address:</w:t>
      </w:r>
      <w:r>
        <w:t xml:space="preserve"> </w:t>
      </w:r>
      <w:r>
        <w:t xml:space="preserve">Zone Industrielle Ain Sebaa, Casablanca, Morocco</w:t>
      </w:r>
      <w:r>
        <w:br/>
      </w:r>
      <w:r>
        <w:rPr>
          <w:bCs/>
          <w:b/>
        </w:rPr>
        <w:t xml:space="preserve">Contact:</w:t>
      </w:r>
      <w:r>
        <w:t xml:space="preserve"> </w:t>
      </w:r>
      <w:r>
        <w:t xml:space="preserve">Mr. Youssef El Amrani – Procurement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Atlas Chemical Engineering Solutions SARL to provide a comprehensive and itemized cost breakdown for the engagement of a senior</w:t>
      </w:r>
      <w:r>
        <w:t xml:space="preserve"> </w:t>
      </w:r>
      <w:r>
        <w:t xml:space="preserve">Chemical Engineer</w:t>
      </w:r>
      <w:r>
        <w:t xml:space="preserve"> </w:t>
      </w:r>
      <w:r>
        <w:t xml:space="preserve">to deliver specialized process design, optimization, and safety compliance services at the client's manufacturing facility located in</w:t>
      </w:r>
      <w:r>
        <w:t xml:space="preserve"> </w:t>
      </w:r>
      <w:r>
        <w:t xml:space="preserve">Morocco Casablanca</w:t>
      </w:r>
      <w:r>
        <w:t xml:space="preserve">. This document serves as a formal proposal outlining the professional services, deliverables, timelines, and associated costs for the requested</w:t>
      </w:r>
      <w:r>
        <w:t xml:space="preserve"> </w:t>
      </w:r>
      <w:r>
        <w:t xml:space="preserve">Chemical Engineer</w:t>
      </w:r>
      <w:r>
        <w:t xml:space="preserve"> </w:t>
      </w:r>
      <w:r>
        <w:t xml:space="preserve">consultancy engagement. All pricing in this</w:t>
      </w:r>
      <w:r>
        <w:t xml:space="preserve"> </w:t>
      </w:r>
      <w:r>
        <w:t xml:space="preserve">Quotation Estimate</w:t>
      </w:r>
      <w:r>
        <w:t xml:space="preserve"> </w:t>
      </w:r>
      <w:r>
        <w:t xml:space="preserve">is presented in Moroccan Dirhams (MAD) and is subject to the terms and conditions specified herein.</w:t>
      </w:r>
    </w:p>
    <w:bookmarkEnd w:id="21"/>
    <w:bookmarkStart w:id="22" w:name="X078db154560d0f9da4e3b109dd40a6b96ade2fa"/>
    <w:p>
      <w:pPr>
        <w:pStyle w:val="Heading2"/>
      </w:pPr>
      <w:r>
        <w:t xml:space="preserve">2. Scope of Services – Chemical Engineer Engagement</w:t>
      </w:r>
    </w:p>
    <w:p>
      <w:pPr>
        <w:pStyle w:val="FirstParagraph"/>
      </w:pPr>
      <w:r>
        <w:t xml:space="preserve">The</w:t>
      </w:r>
      <w:r>
        <w:t xml:space="preserve"> </w:t>
      </w:r>
      <w:r>
        <w:t xml:space="preserve">Chemical Engineer</w:t>
      </w:r>
      <w:r>
        <w:t xml:space="preserve"> </w:t>
      </w:r>
      <w:r>
        <w:t xml:space="preserve">assigned to this project will hold a minimum of ten (10) years of professional experience in petrochemical process design, reactor optimization, and industrial safety systems. The scope of work for the</w:t>
      </w:r>
      <w:r>
        <w:t xml:space="preserve"> </w:t>
      </w:r>
      <w:r>
        <w:t xml:space="preserve">Chemical Engineer</w:t>
      </w:r>
      <w:r>
        <w:t xml:space="preserve"> </w:t>
      </w:r>
      <w:r>
        <w:t xml:space="preserve">in</w:t>
      </w:r>
      <w:r>
        <w:t xml:space="preserve"> </w:t>
      </w:r>
      <w:r>
        <w:t xml:space="preserve">Morocco Casablanca</w:t>
      </w:r>
      <w:r>
        <w:t xml:space="preserve"> </w:t>
      </w:r>
      <w:r>
        <w:t xml:space="preserve">encompasses the following key deliverables:</w:t>
      </w:r>
    </w:p>
    <w:p>
      <w:pPr>
        <w:numPr>
          <w:ilvl w:val="0"/>
          <w:numId w:val="1001"/>
        </w:numPr>
        <w:pStyle w:val="Compact"/>
      </w:pPr>
      <w:r>
        <w:t xml:space="preserve">Conduct a full audit of the existing chemical processing plant at the Ain Sebaa industrial zone in Casablanca, including P&amp;ID review, material balance verification, and thermodynamic analysis of all reaction units.</w:t>
      </w:r>
    </w:p>
    <w:p>
      <w:pPr>
        <w:numPr>
          <w:ilvl w:val="0"/>
          <w:numId w:val="1001"/>
        </w:numPr>
        <w:pStyle w:val="Compact"/>
      </w:pPr>
      <w:r>
        <w:t xml:space="preserve">Design and optimize a new continuous stirred-tank reactor (CSTR) system for the production of industrial-grade sodium hydroxide, ensuring compliance with Moroccan industrial regulations (Code de l'Industrie et du Commerce) and international standards (API, ASME, ISO 14001).</w:t>
      </w:r>
    </w:p>
    <w:p>
      <w:pPr>
        <w:numPr>
          <w:ilvl w:val="0"/>
          <w:numId w:val="1001"/>
        </w:numPr>
        <w:pStyle w:val="Compact"/>
      </w:pPr>
      <w:r>
        <w:t xml:space="preserve">Develop a comprehensive Hazard and Operability Study (HAZOP) report for all chemical storage, transfer, and processing operations at the Casablanca facility.</w:t>
      </w:r>
    </w:p>
    <w:p>
      <w:pPr>
        <w:numPr>
          <w:ilvl w:val="0"/>
          <w:numId w:val="1001"/>
        </w:numPr>
        <w:pStyle w:val="Compact"/>
      </w:pPr>
      <w:r>
        <w:t xml:space="preserve">Prepare detailed process flow diagrams, equipment specifications, and control system logic for the proposed expansion of the chemical production line.</w:t>
      </w:r>
    </w:p>
    <w:p>
      <w:pPr>
        <w:numPr>
          <w:ilvl w:val="0"/>
          <w:numId w:val="1001"/>
        </w:numPr>
        <w:pStyle w:val="Compact"/>
      </w:pPr>
      <w:r>
        <w:t xml:space="preserve">Provide on-site supervision and technical guidance during the installation and commissioning phase of the new</w:t>
      </w:r>
      <w:r>
        <w:t xml:space="preserve"> </w:t>
      </w:r>
      <w:r>
        <w:t xml:space="preserve">Chemical Engineer</w:t>
      </w:r>
      <w:r>
        <w:t xml:space="preserve">-designed equipment.</w:t>
      </w:r>
    </w:p>
    <w:p>
      <w:pPr>
        <w:numPr>
          <w:ilvl w:val="0"/>
          <w:numId w:val="1001"/>
        </w:numPr>
        <w:pStyle w:val="Compact"/>
      </w:pPr>
      <w:r>
        <w:t xml:space="preserve">Deliver a final technical report including all calculations, design rationale, safety assessments, and recommendations for ongoing process improvement.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Chemical Engineer – Process Audit &amp; P&amp;ID Review (on-site, Casablanca)</w:t>
            </w:r>
          </w:p>
        </w:tc>
        <w:tc>
          <w:tcPr/>
          <w:p>
            <w:pPr>
              <w:pStyle w:val="Compact"/>
              <w:jc w:val="left"/>
            </w:pPr>
            <w:r>
              <w:t xml:space="preserve">10 working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Chemical Engineer – CSTR Reactor Design &amp; Optimization (off-site + on-site)</w:t>
            </w:r>
          </w:p>
        </w:tc>
        <w:tc>
          <w:tcPr/>
          <w:p>
            <w:pPr>
              <w:pStyle w:val="Compact"/>
              <w:jc w:val="left"/>
            </w:pPr>
            <w:r>
              <w:t xml:space="preserve">25 working days</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03</w:t>
            </w:r>
          </w:p>
        </w:tc>
        <w:tc>
          <w:tcPr/>
          <w:p>
            <w:pPr>
              <w:pStyle w:val="Compact"/>
              <w:jc w:val="left"/>
            </w:pPr>
            <w:r>
              <w:t xml:space="preserve">HAZOP Study &amp; Safety Compliance Report (Morocco Casablanca facility)</w:t>
            </w:r>
          </w:p>
        </w:tc>
        <w:tc>
          <w:tcPr/>
          <w:p>
            <w:pPr>
              <w:pStyle w:val="Compact"/>
              <w:jc w:val="left"/>
            </w:pPr>
            <w:r>
              <w:t xml:space="preserve">15 working days</w:t>
            </w:r>
          </w:p>
        </w:tc>
        <w:tc>
          <w:tcPr/>
          <w:p>
            <w:pPr>
              <w:pStyle w:val="Compact"/>
              <w:jc w:val="left"/>
            </w:pPr>
            <w:r>
              <w:t xml:space="preserve">4,800.00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Process Flow Diagrams, Equipment Specs &amp; Control Logic Development</w:t>
            </w:r>
          </w:p>
        </w:tc>
        <w:tc>
          <w:tcPr/>
          <w:p>
            <w:pPr>
              <w:pStyle w:val="Compact"/>
              <w:jc w:val="left"/>
            </w:pPr>
            <w:r>
              <w:t xml:space="preserve">20 working days</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On-Site Installation Supervision &amp; Commissioning Support (Casablanca)</w:t>
            </w:r>
          </w:p>
        </w:tc>
        <w:tc>
          <w:tcPr/>
          <w:p>
            <w:pPr>
              <w:pStyle w:val="Compact"/>
              <w:jc w:val="left"/>
            </w:pPr>
            <w:r>
              <w:t xml:space="preserve">12 working days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Final Technical Report, Documentation &amp; Handover Package</w:t>
            </w:r>
          </w:p>
        </w:tc>
        <w:tc>
          <w:tcPr/>
          <w:p>
            <w:pPr>
              <w:pStyle w:val="Compact"/>
              <w:jc w:val="left"/>
            </w:pPr>
            <w:r>
              <w:t xml:space="preserve">8 working days</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Travel, Accommodation &amp; Local Transport within Morocco Casablanca</w:t>
            </w:r>
          </w:p>
        </w:tc>
        <w:tc>
          <w:tcPr/>
          <w:p>
            <w:pPr>
              <w:pStyle w:val="Compact"/>
              <w:jc w:val="left"/>
            </w:pPr>
            <w:r>
              <w:t xml:space="preserve">90 working days</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08</w:t>
            </w:r>
          </w:p>
        </w:tc>
        <w:tc>
          <w:tcPr/>
          <w:p>
            <w:pPr>
              <w:pStyle w:val="Compact"/>
              <w:jc w:val="left"/>
            </w:pPr>
            <w:r>
              <w:t xml:space="preserve">Software Licenses (Aspen Plus, HYSYS, AutoCAD Plant 3D) – Project Duration</w:t>
            </w:r>
          </w:p>
        </w:tc>
        <w:tc>
          <w:tcPr/>
          <w:p>
            <w:pPr>
              <w:pStyle w:val="Compact"/>
              <w:jc w:val="left"/>
            </w:pPr>
            <w:r>
              <w:t xml:space="preserve">5 months</w:t>
            </w:r>
          </w:p>
        </w:tc>
        <w:tc>
          <w:tcPr/>
          <w:p>
            <w:pPr>
              <w:pStyle w:val="Compact"/>
              <w:jc w:val="left"/>
            </w:pPr>
            <w:r>
              <w:t xml:space="preserve">1.00</w:t>
            </w:r>
          </w:p>
        </w:tc>
        <w:tc>
          <w:tcPr/>
          <w:p>
            <w:pPr>
              <w:pStyle w:val="Compact"/>
              <w:jc w:val="left"/>
            </w:pPr>
            <w:r>
              <w:t xml:space="preserve">35,000.00</w:t>
            </w:r>
          </w:p>
        </w:tc>
      </w:tr>
      <w:tr>
        <w:tc>
          <w:tcPr>
            <w:gridSpan w:val="4"/>
          </w:tcPr>
          <w:p>
            <w:pPr>
              <w:pStyle w:val="Compact"/>
              <w:jc w:val="left"/>
            </w:pPr>
            <w:r>
              <w:t xml:space="preserve">Subtotal (MAD)</w:t>
            </w:r>
          </w:p>
        </w:tc>
        <w:tc>
          <w:tcPr/>
          <w:p>
            <w:pPr>
              <w:pStyle w:val="Compact"/>
              <w:jc w:val="left"/>
            </w:pPr>
            <w:r>
              <w:t xml:space="preserve">548,500.00</w:t>
            </w:r>
          </w:p>
        </w:tc>
      </w:tr>
      <w:tr>
        <w:tc>
          <w:tcPr>
            <w:gridSpan w:val="4"/>
          </w:tcPr>
          <w:p>
            <w:pPr>
              <w:pStyle w:val="Compact"/>
              <w:jc w:val="left"/>
            </w:pPr>
            <w:r>
              <w:t xml:space="preserve">VAT (20% – Moroccan Tax Authority)</w:t>
            </w:r>
          </w:p>
        </w:tc>
        <w:tc>
          <w:tcPr/>
          <w:p>
            <w:pPr>
              <w:pStyle w:val="Compact"/>
              <w:jc w:val="left"/>
            </w:pPr>
            <w:r>
              <w:t xml:space="preserve">109,700.00</w:t>
            </w:r>
          </w:p>
        </w:tc>
      </w:tr>
      <w:tr>
        <w:tc>
          <w:tcPr>
            <w:gridSpan w:val="4"/>
          </w:tcPr>
          <w:p>
            <w:pPr>
              <w:pStyle w:val="Compact"/>
              <w:jc w:val="left"/>
            </w:pPr>
            <w:r>
              <w:rPr>
                <w:bCs/>
                <w:b/>
              </w:rPr>
              <w:t xml:space="preserve">GRAND TOTAL (MAD)</w:t>
            </w:r>
          </w:p>
        </w:tc>
        <w:tc>
          <w:tcPr/>
          <w:p>
            <w:pPr>
              <w:pStyle w:val="Compact"/>
              <w:jc w:val="left"/>
            </w:pPr>
            <w:r>
              <w:rPr>
                <w:bCs/>
                <w:b/>
              </w:rPr>
              <w:t xml:space="preserve">658,200.00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Chemical Engineer</w:t>
      </w:r>
      <w:r>
        <w:t xml:space="preserve"> </w:t>
      </w:r>
      <w:r>
        <w:t xml:space="preserve">services in</w:t>
      </w:r>
      <w:r>
        <w:t xml:space="preserve"> </w:t>
      </w:r>
      <w:r>
        <w:t xml:space="preserve">Morocco Casablanca</w:t>
      </w:r>
      <w:r>
        <w:t xml:space="preserve"> </w:t>
      </w:r>
      <w:r>
        <w:t xml:space="preserve">shall be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(MAD)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164,550.00</w:t>
            </w:r>
          </w:p>
        </w:tc>
        <w:tc>
          <w:tcPr/>
          <w:p>
            <w:pPr>
              <w:pStyle w:val="Compact"/>
              <w:jc w:val="left"/>
            </w:pPr>
            <w:r>
              <w:t xml:space="preserve">Within 7 days of contract execution</w:t>
            </w:r>
          </w:p>
        </w:tc>
      </w:tr>
      <w:tr>
        <w:tc>
          <w:tcPr/>
          <w:p>
            <w:pPr>
              <w:pStyle w:val="Compact"/>
              <w:jc w:val="left"/>
            </w:pPr>
            <w:r>
              <w:t xml:space="preserve">Completion of Process Audit &amp; HAZOP Report</w:t>
            </w:r>
          </w:p>
        </w:tc>
        <w:tc>
          <w:tcPr/>
          <w:p>
            <w:pPr>
              <w:pStyle w:val="Compact"/>
              <w:jc w:val="left"/>
            </w:pPr>
            <w:r>
              <w:t xml:space="preserve">30%</w:t>
            </w:r>
          </w:p>
        </w:tc>
        <w:tc>
          <w:tcPr/>
          <w:p>
            <w:pPr>
              <w:pStyle w:val="Compact"/>
              <w:jc w:val="left"/>
            </w:pPr>
            <w:r>
              <w:t xml:space="preserve">197,460.00</w:t>
            </w:r>
          </w:p>
        </w:tc>
        <w:tc>
          <w:tcPr/>
          <w:p>
            <w:pPr>
              <w:pStyle w:val="Compact"/>
              <w:jc w:val="left"/>
            </w:pPr>
            <w:r>
              <w:t xml:space="preserve">Upon client approval of deliverables</w:t>
            </w:r>
          </w:p>
        </w:tc>
      </w:tr>
      <w:tr>
        <w:tc>
          <w:tcPr/>
          <w:p>
            <w:pPr>
              <w:pStyle w:val="Compact"/>
              <w:jc w:val="left"/>
            </w:pPr>
            <w:r>
              <w:t xml:space="preserve">Completion of Design &amp; Documentation Package</w:t>
            </w:r>
          </w:p>
        </w:tc>
        <w:tc>
          <w:tcPr/>
          <w:p>
            <w:pPr>
              <w:pStyle w:val="Compact"/>
              <w:jc w:val="left"/>
            </w:pPr>
            <w:r>
              <w:t xml:space="preserve">30%</w:t>
            </w:r>
          </w:p>
        </w:tc>
        <w:tc>
          <w:tcPr/>
          <w:p>
            <w:pPr>
              <w:pStyle w:val="Compact"/>
              <w:jc w:val="left"/>
            </w:pPr>
            <w:r>
              <w:t xml:space="preserve">197,460.00</w:t>
            </w:r>
          </w:p>
        </w:tc>
        <w:tc>
          <w:tcPr/>
          <w:p>
            <w:pPr>
              <w:pStyle w:val="Compact"/>
              <w:jc w:val="left"/>
            </w:pPr>
            <w:r>
              <w:t xml:space="preserve">Upon submission of final design documents</w:t>
            </w:r>
          </w:p>
        </w:tc>
      </w:tr>
      <w:tr>
        <w:tc>
          <w:tcPr/>
          <w:p>
            <w:pPr>
              <w:pStyle w:val="Compact"/>
              <w:jc w:val="left"/>
            </w:pPr>
            <w:r>
              <w:t xml:space="preserve">Commissioning Complete &amp; Final Handover</w:t>
            </w:r>
          </w:p>
        </w:tc>
        <w:tc>
          <w:tcPr/>
          <w:p>
            <w:pPr>
              <w:pStyle w:val="Compact"/>
              <w:jc w:val="left"/>
            </w:pPr>
            <w:r>
              <w:t xml:space="preserve">15%</w:t>
            </w:r>
          </w:p>
        </w:tc>
        <w:tc>
          <w:tcPr/>
          <w:p>
            <w:pPr>
              <w:pStyle w:val="Compact"/>
              <w:jc w:val="left"/>
            </w:pPr>
            <w:r>
              <w:t xml:space="preserve">98,730.00</w:t>
            </w:r>
          </w:p>
        </w:tc>
        <w:tc>
          <w:tcPr/>
          <w:p>
            <w:pPr>
              <w:pStyle w:val="Compact"/>
              <w:jc w:val="left"/>
            </w:pPr>
            <w:r>
              <w:t xml:space="preserve">Within 14 days of project close-out</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Chemical Engineer</w:t>
      </w:r>
      <w:r>
        <w:t xml:space="preserve"> </w:t>
      </w:r>
      <w:r>
        <w:t xml:space="preserve">may be subject to revision.</w:t>
      </w:r>
    </w:p>
    <w:p>
      <w:pPr>
        <w:numPr>
          <w:ilvl w:val="0"/>
          <w:numId w:val="1002"/>
        </w:numPr>
        <w:pStyle w:val="Compact"/>
      </w:pPr>
      <w:r>
        <w:t xml:space="preserve">All services described in this document shall be performed in strict compliance with Moroccan industrial law, the Moroccan Code of Labor, and applicable environmental regulations enforced by the Direction Régionale de l'Industrie et de l'Énergie in Casablanca.</w:t>
      </w:r>
    </w:p>
    <w:p>
      <w:pPr>
        <w:numPr>
          <w:ilvl w:val="0"/>
          <w:numId w:val="1002"/>
        </w:numPr>
        <w:pStyle w:val="Compact"/>
      </w:pPr>
      <w:r>
        <w:t xml:space="preserve">The</w:t>
      </w:r>
      <w:r>
        <w:t xml:space="preserve"> </w:t>
      </w:r>
      <w:r>
        <w:t xml:space="preserve">Chemical Engineer</w:t>
      </w:r>
      <w:r>
        <w:t xml:space="preserve"> </w:t>
      </w:r>
      <w:r>
        <w:t xml:space="preserve">shall maintain full professional liability insurance and occupational accident coverage throughout the duration of the engagement in</w:t>
      </w:r>
      <w:r>
        <w:t xml:space="preserve"> </w:t>
      </w:r>
      <w:r>
        <w:t xml:space="preserve">Morocco Casablanca</w:t>
      </w:r>
      <w:r>
        <w:t xml:space="preserve">.</w:t>
      </w:r>
    </w:p>
    <w:p>
      <w:pPr>
        <w:numPr>
          <w:ilvl w:val="0"/>
          <w:numId w:val="1002"/>
        </w:numPr>
        <w:pStyle w:val="Compact"/>
      </w:pPr>
      <w:r>
        <w:t xml:space="preserve">Any changes to the scope of work beyond the parameters defined in this</w:t>
      </w:r>
      <w:r>
        <w:t xml:space="preserve"> </w:t>
      </w:r>
      <w:r>
        <w:t xml:space="preserve">Quotation Estimate</w:t>
      </w:r>
      <w:r>
        <w:t xml:space="preserve"> </w:t>
      </w:r>
      <w:r>
        <w:t xml:space="preserve">shall require a written change order signed by both parties before additional work commences.</w:t>
      </w:r>
    </w:p>
    <w:p>
      <w:pPr>
        <w:numPr>
          <w:ilvl w:val="0"/>
          <w:numId w:val="1002"/>
        </w:numPr>
        <w:pStyle w:val="Compact"/>
      </w:pPr>
      <w:r>
        <w:t xml:space="preserve">Intellectual property rights for all designs, calculations, and reports produced by the</w:t>
      </w:r>
      <w:r>
        <w:t xml:space="preserve"> </w:t>
      </w:r>
      <w:r>
        <w:t xml:space="preserve">Chemical Engineer</w:t>
      </w:r>
      <w:r>
        <w:t xml:space="preserve"> </w:t>
      </w:r>
      <w:r>
        <w:t xml:space="preserve">under this engagement shall transfer to the client upon full and final payment.</w:t>
      </w:r>
    </w:p>
    <w:p>
      <w:pPr>
        <w:numPr>
          <w:ilvl w:val="0"/>
          <w:numId w:val="1002"/>
        </w:numPr>
        <w:pStyle w:val="Compact"/>
      </w:pPr>
      <w:r>
        <w:t xml:space="preserve">Confidentiality: All proprietary information, process data, and trade secrets of the client located in</w:t>
      </w:r>
      <w:r>
        <w:t xml:space="preserve"> </w:t>
      </w:r>
      <w:r>
        <w:t xml:space="preserve">Morocco Casablanca</w:t>
      </w:r>
      <w:r>
        <w:t xml:space="preserve"> </w:t>
      </w:r>
      <w:r>
        <w:t xml:space="preserve">shall be treated as strictly confidential and shall not be disclosed to any third party without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failing which they shall be submitted to the competent commercial courts of Casablanca, Morocco.</w:t>
      </w:r>
    </w:p>
    <w:p>
      <w:pPr>
        <w:numPr>
          <w:ilvl w:val="0"/>
          <w:numId w:val="1002"/>
        </w:numPr>
        <w:pStyle w:val="Compact"/>
      </w:pPr>
      <w:r>
        <w:t xml:space="preserve">Force majeure events, including but not limited to natural disasters, government-mandated shutdowns, or civil unrest in the Casablanca region, shall suspend obligations under this agreement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Chemical Engineer</w:t>
      </w:r>
      <w:r>
        <w:t xml:space="preserve"> </w:t>
      </w:r>
      <w:r>
        <w:t xml:space="preserve">services to be rendered in</w:t>
      </w:r>
      <w:r>
        <w:t xml:space="preserve"> </w:t>
      </w:r>
      <w:r>
        <w:t xml:space="preserve">Morocco Casablanca</w:t>
      </w:r>
      <w:r>
        <w:t xml:space="preserve">. This document, once countersigned, shall constitute a binding commercial agreement between the parties.</w:t>
      </w:r>
    </w:p>
    <w:p>
      <w:pPr>
        <w:pStyle w:val="BodyText"/>
      </w:pPr>
      <w:r>
        <w:rPr>
          <w:bCs/>
          <w:b/>
        </w:rPr>
        <w:t xml:space="preserve">For Atlas Chemical Engineering Solutions SARL</w:t>
      </w:r>
    </w:p>
    <w:p>
      <w:pPr>
        <w:pStyle w:val="BodyText"/>
      </w:pPr>
      <w:r>
        <w:t xml:space="preserve">Name: Dr. Karim Benjelloun</w:t>
      </w:r>
      <w:r>
        <w:br/>
      </w:r>
      <w:r>
        <w:t xml:space="preserve">Title: Chief Engineer &amp; Managing Director</w:t>
      </w:r>
      <w:r>
        <w:br/>
      </w:r>
      <w:r>
        <w:t xml:space="preserve">Signature &amp; Company Stamp:</w:t>
      </w:r>
    </w:p>
    <w:p>
      <w:pPr>
        <w:pStyle w:val="BodyText"/>
      </w:pPr>
      <w:r>
        <w:rPr>
          <w:bCs/>
          <w:b/>
        </w:rPr>
        <w:t xml:space="preserve">For Société Industrielle du Rif S.A.</w:t>
      </w:r>
    </w:p>
    <w:p>
      <w:pPr>
        <w:pStyle w:val="BodyText"/>
      </w:pPr>
      <w:r>
        <w:t xml:space="preserve">Name: Mr. Youssef El Amrani</w:t>
      </w:r>
      <w:r>
        <w:br/>
      </w:r>
      <w:r>
        <w:t xml:space="preserve">Title: Procurement Director</w:t>
      </w:r>
      <w:r>
        <w:br/>
      </w:r>
      <w:r>
        <w:t xml:space="preserve">Signature &amp; Company Stamp:</w:t>
      </w:r>
    </w:p>
    <w:p>
      <w:pPr>
        <w:pStyle w:val="BodyText"/>
      </w:pPr>
      <w:r>
        <w:t xml:space="preserve">This Quotation Estimate was prepared by Atlas Chemical Engineering Solutions SARL, Casablanca, Morocco.</w:t>
      </w:r>
    </w:p>
    <w:p>
      <w:pPr>
        <w:pStyle w:val="BodyText"/>
      </w:pPr>
      <w:r>
        <w:t xml:space="preserve">Document Ref: QTE-2025-CB-0472 | Page 1 of 1 | Generated: 15 June 2025</w:t>
      </w:r>
    </w:p>
    <w:p>
      <w:pPr>
        <w:pStyle w:val="BodyText"/>
      </w:pPr>
      <w:r>
        <w:t xml:space="preserve">© 2025 Atlas Chemical Engineering Solutions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Morocco Casablanca</dc:title>
  <dc:creator/>
  <dc:language>en</dc:language>
  <cp:keywords/>
  <dcterms:created xsi:type="dcterms:W3CDTF">2026-10-10T05:11:16Z</dcterms:created>
  <dcterms:modified xsi:type="dcterms:W3CDTF">2026-10-10T05:11:16Z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