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quotation-estimate"/>
    <w:p>
      <w:pPr>
        <w:pStyle w:val="Heading1"/>
      </w:pPr>
      <w:r>
        <w:t xml:space="preserve">Quotation Estimate</w:t>
      </w:r>
    </w:p>
    <w:p>
      <w:pPr>
        <w:pStyle w:val="FirstParagraph"/>
      </w:pPr>
      <w:r>
        <w:rPr>
          <w:bCs/>
          <w:b/>
        </w:rPr>
        <w:t xml:space="preserve">Apex Chemical Engineering Solutions Ltd.</w:t>
      </w:r>
    </w:p>
    <w:p>
      <w:pPr>
        <w:pStyle w:val="BodyText"/>
      </w:pPr>
      <w:r>
        <w:t xml:space="preserve">Plot 14, Ahmadu Bello Way, Wuse II, Abuja, FCT, Nigeria</w:t>
      </w:r>
    </w:p>
    <w:p>
      <w:pPr>
        <w:pStyle w:val="BodyText"/>
      </w:pPr>
      <w:r>
        <w:t xml:space="preserve">Tel: +234 (0) 803 555 7210 | Email: quotations@apexchemeng.ng</w:t>
      </w:r>
    </w:p>
    <w:p>
      <w:pPr>
        <w:pStyle w:val="BodyText"/>
      </w:pPr>
      <w:r>
        <w:t xml:space="preserve">RC: 1847293 | TIN: 10234567-0001</w:t>
      </w:r>
    </w:p>
    <w:bookmarkEnd w:id="20"/>
    <w:p>
      <w:pPr>
        <w:pStyle w:val="BodyText"/>
      </w:pPr>
      <w:r>
        <w:rPr>
          <w:bCs/>
          <w:b/>
        </w:rPr>
        <w:t xml:space="preserve">Quotation No.:</w:t>
      </w:r>
      <w:r>
        <w:t xml:space="preserve"> </w:t>
      </w:r>
      <w:r>
        <w:t xml:space="preserve">ACE/QE/2025/0472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For:</w:t>
      </w:r>
      <w:r>
        <w:t xml:space="preserve"> </w:t>
      </w:r>
      <w:r>
        <w:t xml:space="preserve">[Client Name / Organization]</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Apex Chemical Engineering Solutions Ltd. to provide a comprehensive, itemized breakdown of professional fees, materials, and associated costs for the engagement of a qualified</w:t>
      </w:r>
      <w:r>
        <w:t xml:space="preserve"> </w:t>
      </w:r>
      <w:r>
        <w:t xml:space="preserve">Chemical Engineer</w:t>
      </w:r>
      <w:r>
        <w:t xml:space="preserve"> </w:t>
      </w:r>
      <w:r>
        <w:t xml:space="preserve">to deliver specialized process design, plant optimization, and regulatory compliance services within the Federal Capital Territory of</w:t>
      </w:r>
      <w:r>
        <w:t xml:space="preserve"> </w:t>
      </w:r>
      <w:r>
        <w:t xml:space="preserve">Nigeria Abuja</w:t>
      </w:r>
      <w:r>
        <w:t xml:space="preserve">. This document serves as a binding financial proposal and shall remain valid for thirty (30) calendar days from the date of issuance, after which all rates and terms may be subject to revision in line with prevailing market conditions in</w:t>
      </w:r>
      <w:r>
        <w:t xml:space="preserve"> </w:t>
      </w:r>
      <w:r>
        <w:t xml:space="preserve">Nigeria Abuja</w:t>
      </w:r>
      <w:r>
        <w:t xml:space="preserve">.</w:t>
      </w:r>
    </w:p>
    <w:bookmarkEnd w:id="21"/>
    <w:bookmarkStart w:id="22" w:name="X078db154560d0f9da4e3b109dd40a6b96ade2fa"/>
    <w:p>
      <w:pPr>
        <w:pStyle w:val="Heading2"/>
      </w:pPr>
      <w:r>
        <w:t xml:space="preserve">2. Scope of Services – Chemical Engineer Engagement</w:t>
      </w:r>
    </w:p>
    <w:p>
      <w:pPr>
        <w:pStyle w:val="FirstParagraph"/>
      </w:pPr>
      <w:r>
        <w:t xml:space="preserve">The</w:t>
      </w:r>
      <w:r>
        <w:t xml:space="preserve"> </w:t>
      </w:r>
      <w:r>
        <w:t xml:space="preserve">Chemical Engineer</w:t>
      </w:r>
      <w:r>
        <w:t xml:space="preserve"> </w:t>
      </w:r>
      <w:r>
        <w:t xml:space="preserve">engaged under this</w:t>
      </w:r>
      <w:r>
        <w:t xml:space="preserve"> </w:t>
      </w:r>
      <w:r>
        <w:t xml:space="preserve">Quotation Estimate</w:t>
      </w:r>
      <w:r>
        <w:t xml:space="preserve"> </w:t>
      </w:r>
      <w:r>
        <w:t xml:space="preserve">shall perform the following duties and deliverables at the client's facility located in</w:t>
      </w:r>
      <w:r>
        <w:t xml:space="preserve"> </w:t>
      </w:r>
      <w:r>
        <w:t xml:space="preserve">Nigeria Abuja</w:t>
      </w:r>
      <w:r>
        <w:t xml:space="preserve"> </w:t>
      </w:r>
      <w:r>
        <w:t xml:space="preserve">(Wuse Industrial Zone or as otherwise directed):</w:t>
      </w:r>
    </w:p>
    <w:p>
      <w:pPr>
        <w:numPr>
          <w:ilvl w:val="0"/>
          <w:numId w:val="1001"/>
        </w:numPr>
        <w:pStyle w:val="Compact"/>
      </w:pPr>
      <w:r>
        <w:t xml:space="preserve">Conduct a full process audit and feasibility study of the existing chemical processing plant, including P&amp;ID review, heat and mass balance verification, and safety hazard identification (HAZOP).</w:t>
      </w:r>
    </w:p>
    <w:p>
      <w:pPr>
        <w:numPr>
          <w:ilvl w:val="0"/>
          <w:numId w:val="1001"/>
        </w:numPr>
        <w:pStyle w:val="Compact"/>
      </w:pPr>
      <w:r>
        <w:t xml:space="preserve">Design and develop optimized process flow diagrams, equipment specifications, and control system recommendations for a new 5,000 LPH water treatment and chemical dosing unit.</w:t>
      </w:r>
    </w:p>
    <w:p>
      <w:pPr>
        <w:numPr>
          <w:ilvl w:val="0"/>
          <w:numId w:val="1001"/>
        </w:numPr>
        <w:pStyle w:val="Compact"/>
      </w:pPr>
      <w:r>
        <w:t xml:space="preserve">Prepare all technical documentation required for submission to the Nigerian Environmental Standards and Regulations Enforcement Agency (NESREA) and the Federal Ministry of Environment, based in</w:t>
      </w:r>
      <w:r>
        <w:t xml:space="preserve"> </w:t>
      </w:r>
      <w:r>
        <w:t xml:space="preserve">Nigeria Abuja</w:t>
      </w:r>
      <w:r>
        <w:t xml:space="preserve">.</w:t>
      </w:r>
    </w:p>
    <w:p>
      <w:pPr>
        <w:numPr>
          <w:ilvl w:val="0"/>
          <w:numId w:val="1001"/>
        </w:numPr>
        <w:pStyle w:val="Compact"/>
      </w:pPr>
      <w:r>
        <w:t xml:space="preserve">Provide on-site supervision and commissioning support for a minimum of twelve (12) working days during the installation and startup phase.</w:t>
      </w:r>
    </w:p>
    <w:p>
      <w:pPr>
        <w:numPr>
          <w:ilvl w:val="0"/>
          <w:numId w:val="1001"/>
        </w:numPr>
        <w:pStyle w:val="Compact"/>
      </w:pPr>
      <w:r>
        <w:t xml:space="preserve">Deliver a comprehensive final engineering report, including operational manuals, maintenance schedules, and a 12-month performance guarantee plan.</w:t>
      </w:r>
    </w:p>
    <w:p>
      <w:pPr>
        <w:numPr>
          <w:ilvl w:val="0"/>
          <w:numId w:val="1001"/>
        </w:numPr>
        <w:pStyle w:val="Compact"/>
      </w:pPr>
      <w:r>
        <w:t xml:space="preserve">Offer two (2) follow-up remote consultation sessions within three (3) months of project completion to address any operational queries.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Professional fee – Senior Chemical Engineer (process design &amp; audit), per working day</w:t>
            </w:r>
          </w:p>
        </w:tc>
        <w:tc>
          <w:tcPr/>
          <w:p>
            <w:pPr>
              <w:pStyle w:val="Compact"/>
              <w:jc w:val="left"/>
            </w:pPr>
            <w:r>
              <w:t xml:space="preserve">20 days</w:t>
            </w:r>
          </w:p>
        </w:tc>
        <w:tc>
          <w:tcPr/>
          <w:p>
            <w:pPr>
              <w:pStyle w:val="Compact"/>
              <w:jc w:val="left"/>
            </w:pPr>
            <w:r>
              <w:t xml:space="preserve">₦450,000</w:t>
            </w:r>
          </w:p>
        </w:tc>
        <w:tc>
          <w:tcPr/>
          <w:p>
            <w:pPr>
              <w:pStyle w:val="Compact"/>
              <w:jc w:val="left"/>
            </w:pPr>
            <w:r>
              <w:t xml:space="preserve">₦9,000,000</w:t>
            </w:r>
          </w:p>
        </w:tc>
      </w:tr>
      <w:tr>
        <w:tc>
          <w:tcPr/>
          <w:p>
            <w:pPr>
              <w:pStyle w:val="Compact"/>
              <w:jc w:val="left"/>
            </w:pPr>
            <w:r>
              <w:t xml:space="preserve">2</w:t>
            </w:r>
          </w:p>
        </w:tc>
        <w:tc>
          <w:tcPr/>
          <w:p>
            <w:pPr>
              <w:pStyle w:val="Compact"/>
              <w:jc w:val="left"/>
            </w:pPr>
            <w:r>
              <w:t xml:space="preserve">On-site supervision and commissioning support (Chemical Engineer + 2 technicians)</w:t>
            </w:r>
          </w:p>
        </w:tc>
        <w:tc>
          <w:tcPr/>
          <w:p>
            <w:pPr>
              <w:pStyle w:val="Compact"/>
              <w:jc w:val="left"/>
            </w:pPr>
            <w:r>
              <w:t xml:space="preserve">12 days</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3</w:t>
            </w:r>
          </w:p>
        </w:tc>
        <w:tc>
          <w:tcPr/>
          <w:p>
            <w:pPr>
              <w:pStyle w:val="Compact"/>
              <w:jc w:val="left"/>
            </w:pPr>
            <w:r>
              <w:t xml:space="preserve">Process simulation software license (Aspen Plus / HYSYS) – project duration</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Technical documentation, HAZOP report, and NESREA compliance filing (Nigeria Abuja)</w:t>
            </w:r>
          </w:p>
        </w:tc>
        <w:tc>
          <w:tcPr/>
          <w:p>
            <w:pPr>
              <w:pStyle w:val="Compact"/>
              <w:jc w:val="left"/>
            </w:pPr>
            <w:r>
              <w:t xml:space="preserve">1 lot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5</w:t>
            </w:r>
          </w:p>
        </w:tc>
        <w:tc>
          <w:tcPr/>
          <w:p>
            <w:pPr>
              <w:pStyle w:val="Compact"/>
              <w:jc w:val="left"/>
            </w:pPr>
            <w:r>
              <w:t xml:space="preserve">Travel, accommodation, and per diem for Chemical Engineer team within Nigeria Abuja</w:t>
            </w:r>
          </w:p>
        </w:tc>
        <w:tc>
          <w:tcPr/>
          <w:p>
            <w:pPr>
              <w:pStyle w:val="Compact"/>
              <w:jc w:val="left"/>
            </w:pPr>
            <w:r>
              <w:t xml:space="preserve">32 days</w:t>
            </w:r>
          </w:p>
        </w:tc>
        <w:tc>
          <w:tcPr/>
          <w:p>
            <w:pPr>
              <w:pStyle w:val="Compact"/>
              <w:jc w:val="left"/>
            </w:pPr>
            <w:r>
              <w:t xml:space="preserve">₦65,000</w:t>
            </w:r>
          </w:p>
        </w:tc>
        <w:tc>
          <w:tcPr/>
          <w:p>
            <w:pPr>
              <w:pStyle w:val="Compact"/>
              <w:jc w:val="left"/>
            </w:pPr>
            <w:r>
              <w:t xml:space="preserve">₦2,080,000</w:t>
            </w:r>
          </w:p>
        </w:tc>
      </w:tr>
      <w:tr>
        <w:tc>
          <w:tcPr/>
          <w:p>
            <w:pPr>
              <w:pStyle w:val="Compact"/>
              <w:jc w:val="left"/>
            </w:pPr>
            <w:r>
              <w:t xml:space="preserve">6</w:t>
            </w:r>
          </w:p>
        </w:tc>
        <w:tc>
          <w:tcPr/>
          <w:p>
            <w:pPr>
              <w:pStyle w:val="Compact"/>
              <w:jc w:val="left"/>
            </w:pPr>
            <w:r>
              <w:t xml:space="preserve">Follow-up remote consultations (2 sessions, 3 hours each)</w:t>
            </w:r>
          </w:p>
        </w:tc>
        <w:tc>
          <w:tcPr/>
          <w:p>
            <w:pPr>
              <w:pStyle w:val="Compact"/>
              <w:jc w:val="left"/>
            </w:pPr>
            <w:r>
              <w:t xml:space="preserve">2 sessions</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7</w:t>
            </w:r>
          </w:p>
        </w:tc>
        <w:tc>
          <w:tcPr/>
          <w:p>
            <w:pPr>
              <w:pStyle w:val="Compact"/>
              <w:jc w:val="left"/>
            </w:pPr>
            <w:r>
              <w:t xml:space="preserve">Project management, coordination, and quality assurance overhead (10%)</w:t>
            </w:r>
          </w:p>
        </w:tc>
        <w:tc>
          <w:tcPr/>
          <w:p>
            <w:pPr>
              <w:pStyle w:val="Compact"/>
              <w:jc w:val="left"/>
            </w:pPr>
            <w:r>
              <w:t xml:space="preserve">1 lot</w:t>
            </w:r>
          </w:p>
        </w:tc>
        <w:tc>
          <w:tcPr/>
          <w:p>
            <w:pPr>
              <w:pStyle w:val="Compact"/>
              <w:jc w:val="left"/>
            </w:pPr>
            <w:r>
              <w:t xml:space="preserve">—</w:t>
            </w:r>
          </w:p>
        </w:tc>
        <w:tc>
          <w:tcPr/>
          <w:p>
            <w:pPr>
              <w:pStyle w:val="Compact"/>
              <w:jc w:val="left"/>
            </w:pPr>
            <w:r>
              <w:t xml:space="preserve">₦1,800,000</w:t>
            </w:r>
          </w:p>
        </w:tc>
      </w:tr>
      <w:tr>
        <w:tc>
          <w:tcPr>
            <w:gridSpan w:val="4"/>
          </w:tcPr>
          <w:p>
            <w:pPr>
              <w:pStyle w:val="Compact"/>
              <w:jc w:val="right"/>
            </w:pPr>
            <w:r>
              <w:t xml:space="preserve">Subtotal (NGN)</w:t>
            </w:r>
          </w:p>
        </w:tc>
        <w:tc>
          <w:tcPr/>
          <w:p>
            <w:pPr>
              <w:pStyle w:val="Compact"/>
              <w:jc w:val="left"/>
            </w:pPr>
            <w:r>
              <w:t xml:space="preserve">₦19,790,000</w:t>
            </w:r>
          </w:p>
        </w:tc>
      </w:tr>
      <w:tr>
        <w:tc>
          <w:tcPr>
            <w:gridSpan w:val="4"/>
          </w:tcPr>
          <w:p>
            <w:pPr>
              <w:pStyle w:val="Compact"/>
              <w:jc w:val="right"/>
            </w:pPr>
            <w:r>
              <w:t xml:space="preserve">VAT @ 7.5% (Nigeria Abuja statutory rate)</w:t>
            </w:r>
          </w:p>
        </w:tc>
        <w:tc>
          <w:tcPr/>
          <w:p>
            <w:pPr>
              <w:pStyle w:val="Compact"/>
              <w:jc w:val="left"/>
            </w:pPr>
            <w:r>
              <w:t xml:space="preserve">₦1,484,250</w:t>
            </w:r>
          </w:p>
        </w:tc>
      </w:tr>
      <w:tr>
        <w:tc>
          <w:tcPr>
            <w:gridSpan w:val="4"/>
          </w:tcPr>
          <w:p>
            <w:pPr>
              <w:pStyle w:val="Compact"/>
              <w:jc w:val="right"/>
            </w:pPr>
            <w:r>
              <w:t xml:space="preserve">TOTAL AMOUNT DUE (NGN)</w:t>
            </w:r>
          </w:p>
        </w:tc>
        <w:tc>
          <w:tcPr/>
          <w:p>
            <w:pPr>
              <w:pStyle w:val="Compact"/>
              <w:jc w:val="left"/>
            </w:pPr>
            <w:r>
              <w:t xml:space="preserve">₦21,274,250</w:t>
            </w:r>
          </w:p>
        </w:tc>
      </w:tr>
    </w:tbl>
    <w:bookmarkEnd w:id="23"/>
    <w:bookmarkStart w:id="24" w:name="payment-schedule"/>
    <w:p>
      <w:pPr>
        <w:pStyle w:val="Heading2"/>
      </w:pPr>
      <w:r>
        <w:t xml:space="preserve">4. Payment Schedule</w:t>
      </w:r>
    </w:p>
    <w:p>
      <w:pPr>
        <w:pStyle w:val="FirstParagraph"/>
      </w:pPr>
      <w:r>
        <w:t xml:space="preserve">In accordance with standard practice for engineering consultancy engagements in</w:t>
      </w:r>
      <w:r>
        <w:t xml:space="preserve"> </w:t>
      </w:r>
      <w:r>
        <w:t xml:space="preserve">Nigeria Abuja</w:t>
      </w:r>
      <w:r>
        <w:t xml:space="preserve">, the total amount stated in this</w:t>
      </w:r>
      <w:r>
        <w:t xml:space="preserve"> </w:t>
      </w:r>
      <w:r>
        <w:t xml:space="preserve">Quotation Estimate</w:t>
      </w:r>
      <w:r>
        <w:t xml:space="preserve"> </w:t>
      </w:r>
      <w:r>
        <w:t xml:space="preserve">shall be disbursed as follows:</w:t>
      </w:r>
    </w:p>
    <w:p>
      <w:pPr>
        <w:numPr>
          <w:ilvl w:val="0"/>
          <w:numId w:val="1002"/>
        </w:numPr>
        <w:pStyle w:val="Compact"/>
      </w:pPr>
      <w:r>
        <w:rPr>
          <w:bCs/>
          <w:b/>
        </w:rPr>
        <w:t xml:space="preserve">Mobilization Advance (40%):</w:t>
      </w:r>
      <w:r>
        <w:t xml:space="preserve"> </w:t>
      </w:r>
      <w:r>
        <w:t xml:space="preserve">₦8,509,700 – payable within five (5) working days of signed acceptance of this Quotation Estimate.</w:t>
      </w:r>
    </w:p>
    <w:p>
      <w:pPr>
        <w:numPr>
          <w:ilvl w:val="0"/>
          <w:numId w:val="1002"/>
        </w:numPr>
        <w:pStyle w:val="Compact"/>
      </w:pPr>
      <w:r>
        <w:rPr>
          <w:bCs/>
          <w:b/>
        </w:rPr>
        <w:t xml:space="preserve">Mid-Project Milestone (35%):</w:t>
      </w:r>
      <w:r>
        <w:t xml:space="preserve"> </w:t>
      </w:r>
      <w:r>
        <w:t xml:space="preserve">₦7,445,988 – payable upon successful completion of the process design phase and submission of interim technical reports.</w:t>
      </w:r>
    </w:p>
    <w:p>
      <w:pPr>
        <w:numPr>
          <w:ilvl w:val="0"/>
          <w:numId w:val="1002"/>
        </w:numPr>
        <w:pStyle w:val="Compact"/>
      </w:pPr>
      <w:r>
        <w:rPr>
          <w:bCs/>
          <w:b/>
        </w:rPr>
        <w:t xml:space="preserve">Final Balance (25%):</w:t>
      </w:r>
      <w:r>
        <w:t xml:space="preserve"> </w:t>
      </w:r>
      <w:r>
        <w:t xml:space="preserve">₦5,318,562 – payable within ten (10) working days of project handover, final report delivery, and client sign-off.</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Beyond this period, all rates are subject to renegotiation.</w:t>
      </w:r>
    </w:p>
    <w:p>
      <w:pPr>
        <w:numPr>
          <w:ilvl w:val="0"/>
          <w:numId w:val="1003"/>
        </w:numPr>
        <w:pStyle w:val="Compact"/>
      </w:pPr>
      <w:r>
        <w:t xml:space="preserve">All payments shall be made in Nigerian Naira (NGN) via bank transfer to the account of Apex Chemical Engineering Solutions Ltd., First Bank of Nigeria, Wuse Branch,</w:t>
      </w:r>
      <w:r>
        <w:t xml:space="preserve"> </w:t>
      </w:r>
      <w:r>
        <w:t xml:space="preserve">Nigeria Abuja</w:t>
      </w:r>
      <w:r>
        <w:t xml:space="preserve">.</w:t>
      </w:r>
    </w:p>
    <w:p>
      <w:pPr>
        <w:numPr>
          <w:ilvl w:val="0"/>
          <w:numId w:val="1003"/>
        </w:numPr>
        <w:pStyle w:val="Compact"/>
      </w:pPr>
      <w:r>
        <w:t xml:space="preserve">The</w:t>
      </w:r>
      <w:r>
        <w:t xml:space="preserve"> </w:t>
      </w:r>
      <w:r>
        <w:t xml:space="preserve">Chemical Engineer</w:t>
      </w:r>
      <w:r>
        <w:t xml:space="preserve"> </w:t>
      </w:r>
      <w:r>
        <w:t xml:space="preserve">and support team shall comply with all applicable Nigerian occupational health and safety regulations, including those enforced by the Federal Ministry of Labour and Employment in</w:t>
      </w:r>
      <w:r>
        <w:t xml:space="preserve"> </w:t>
      </w:r>
      <w:r>
        <w:t xml:space="preserve">Nigeria Abuja</w:t>
      </w:r>
      <w:r>
        <w:t xml:space="preserve">.</w:t>
      </w:r>
    </w:p>
    <w:p>
      <w:pPr>
        <w:numPr>
          <w:ilvl w:val="0"/>
          <w:numId w:val="1003"/>
        </w:numPr>
        <w:pStyle w:val="Compact"/>
      </w:pPr>
      <w:r>
        <w:t xml:space="preserve">Any change in scope beyond the items listed in Section 2 shall be subject to a supplementary Quotation Estimate and mutual written agreement before additional work commences.</w:t>
      </w:r>
    </w:p>
    <w:p>
      <w:pPr>
        <w:numPr>
          <w:ilvl w:val="0"/>
          <w:numId w:val="1003"/>
        </w:numPr>
        <w:pStyle w:val="Compact"/>
      </w:pPr>
      <w:r>
        <w:t xml:space="preserve">Intellectual property rights in all designs, reports, and documentation produced under this engagement shall vest in the client upon full and final payment.</w:t>
      </w:r>
    </w:p>
    <w:p>
      <w:pPr>
        <w:numPr>
          <w:ilvl w:val="0"/>
          <w:numId w:val="1003"/>
        </w:numPr>
        <w:pStyle w:val="Compact"/>
      </w:pPr>
      <w:r>
        <w:t xml:space="preserve">Apex Chemical Engineering Solutions Ltd. shall maintain professional indemnity insurance with a minimum cover of ₦50,000,000 for the duration of the project.</w:t>
      </w:r>
    </w:p>
    <w:p>
      <w:pPr>
        <w:numPr>
          <w:ilvl w:val="0"/>
          <w:numId w:val="1003"/>
        </w:numPr>
        <w:pStyle w:val="Compact"/>
      </w:pPr>
      <w:r>
        <w:t xml:space="preserve">Disputes arising from this Quotation Estimate shall be resolved through arbitration in accordance with the Arbitration and Conciliation Act (Cap A18, LFN 2004), with the seat of arbitration in</w:t>
      </w:r>
      <w:r>
        <w:t xml:space="preserve"> </w:t>
      </w:r>
      <w:r>
        <w:t xml:space="preserve">Nigeria Abuja</w:t>
      </w:r>
      <w:r>
        <w:t xml:space="preserv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financial obligations outlined herein for the engagement of the</w:t>
      </w:r>
      <w:r>
        <w:t xml:space="preserve"> </w:t>
      </w:r>
      <w:r>
        <w:t xml:space="preserve">Chemical Engineer</w:t>
      </w:r>
      <w:r>
        <w:t xml:space="preserve"> </w:t>
      </w:r>
      <w:r>
        <w:t xml:space="preserve">services in</w:t>
      </w:r>
      <w:r>
        <w:t xml:space="preserve"> </w:t>
      </w:r>
      <w:r>
        <w:t xml:space="preserve">Nigeria Abuja</w:t>
      </w:r>
      <w:r>
        <w:t xml:space="preserve">.</w:t>
      </w:r>
    </w:p>
    <w:p>
      <w:pPr>
        <w:pStyle w:val="BodyText"/>
      </w:pPr>
      <w:r>
        <w:rPr>
          <w:bCs/>
          <w:b/>
        </w:rPr>
        <w:t xml:space="preserve">For: Apex Chemical Engineering Solutions Ltd.</w:t>
      </w:r>
      <w:r>
        <w:br/>
      </w:r>
      <w:r>
        <w:t xml:space="preserve">Name: Engr. Chukwuma O. Adeyemi</w:t>
      </w:r>
      <w:r>
        <w:br/>
      </w:r>
      <w:r>
        <w:t xml:space="preserve">Title: Lead Chemical Engineer / Managing Director</w:t>
      </w:r>
      <w:r>
        <w:br/>
      </w:r>
      <w:r>
        <w:t xml:space="preserve">Date: _______________</w:t>
      </w:r>
    </w:p>
    <w:p>
      <w:pPr>
        <w:pStyle w:val="BodyText"/>
      </w:pPr>
      <w:r>
        <w:rPr>
          <w:bCs/>
          <w:b/>
        </w:rPr>
        <w:t xml:space="preserve">For: [Client Organization]</w:t>
      </w:r>
      <w:r>
        <w:br/>
      </w:r>
      <w:r>
        <w:t xml:space="preserve">Name: _________________________</w:t>
      </w:r>
      <w:r>
        <w:br/>
      </w:r>
      <w:r>
        <w:t xml:space="preserve">Title: _________________________</w:t>
      </w:r>
      <w:r>
        <w:br/>
      </w:r>
      <w:r>
        <w:t xml:space="preserve">Date: _______________</w:t>
      </w:r>
    </w:p>
    <w:p>
      <w:pPr>
        <w:pStyle w:val="BodyText"/>
      </w:pPr>
      <w:r>
        <w:t xml:space="preserve">This Quotation Estimate is the property of Apex Chemical Engineering Solutions Ltd. and is intended solely for the named recipient. Unauthorized reproduction or distribution is prohibited. © 2025 Apex Chemical Engineering Solutions Ltd., Nigeria Abuja.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Nigeria Abuja</dc:title>
  <dc:creator/>
  <dc:language>en</dc:language>
  <cp:keywords/>
  <dcterms:created xsi:type="dcterms:W3CDTF">2026-10-10T04:11:36Z</dcterms:created>
  <dcterms:modified xsi:type="dcterms:W3CDTF">2026-10-10T04:11:36Z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