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process-solutions-inc."/>
    <w:p>
      <w:pPr>
        <w:pStyle w:val="Heading1"/>
      </w:pPr>
      <w:r>
        <w:t xml:space="preserve">Manila Process Solutions Inc.</w:t>
      </w:r>
    </w:p>
    <w:p>
      <w:pPr>
        <w:pStyle w:val="FirstParagraph"/>
      </w:pPr>
      <w:r>
        <w:t xml:space="preserve">128 Ayala Avenue, Makati City, Philippines Manila 1226</w:t>
      </w:r>
    </w:p>
    <w:p>
      <w:pPr>
        <w:pStyle w:val="BodyText"/>
      </w:pPr>
      <w:r>
        <w:t xml:space="preserve">Tel: +63 (2) 8888-4521 | Email: quotations@manilaprocesssolutions.ph</w:t>
      </w:r>
    </w:p>
    <w:p>
      <w:pPr>
        <w:pStyle w:val="BodyText"/>
      </w:pPr>
      <w:r>
        <w:t xml:space="preserve">DTI Registration No. 201912345678 | BIR TIN: 000-123-456-789</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QTE-2025-0712-CHEM</w:t>
            </w:r>
          </w:p>
        </w:tc>
      </w:tr>
      <w:tr>
        <w:tc>
          <w:tcPr/>
          <w:p>
            <w:pPr>
              <w:pStyle w:val="Compact"/>
              <w:jc w:val="left"/>
            </w:pPr>
            <w:r>
              <w:t xml:space="preserve">Date of Issue:</w:t>
            </w:r>
          </w:p>
        </w:tc>
        <w:tc>
          <w:tcPr/>
          <w:p>
            <w:pPr>
              <w:pStyle w:val="Compact"/>
              <w:jc w:val="left"/>
            </w:pPr>
            <w:r>
              <w:t xml:space="preserve">July 12, 2025</w:t>
            </w:r>
          </w:p>
        </w:tc>
      </w:tr>
      <w:tr>
        <w:tc>
          <w:tcPr/>
          <w:p>
            <w:pPr>
              <w:pStyle w:val="Compact"/>
              <w:jc w:val="left"/>
            </w:pPr>
            <w:r>
              <w:t xml:space="preserve">Valid Until:</w:t>
            </w:r>
          </w:p>
        </w:tc>
        <w:tc>
          <w:tcPr/>
          <w:p>
            <w:pPr>
              <w:pStyle w:val="Compact"/>
              <w:jc w:val="left"/>
            </w:pPr>
            <w:r>
              <w:t xml:space="preserve">August 11, 2025 (30 calendar days)</w:t>
            </w:r>
          </w:p>
        </w:tc>
      </w:tr>
      <w:tr>
        <w:tc>
          <w:tcPr/>
          <w:p>
            <w:pPr>
              <w:pStyle w:val="Compact"/>
              <w:jc w:val="left"/>
            </w:pPr>
            <w:r>
              <w:t xml:space="preserve">Prepared For:</w:t>
            </w:r>
          </w:p>
        </w:tc>
        <w:tc>
          <w:tcPr/>
          <w:p>
            <w:pPr>
              <w:pStyle w:val="Compact"/>
              <w:jc w:val="left"/>
            </w:pPr>
            <w:r>
              <w:t xml:space="preserve">Philippine Industrial Development Corporation (PIDC)</w:t>
            </w:r>
          </w:p>
        </w:tc>
      </w:tr>
      <w:tr>
        <w:tc>
          <w:tcPr/>
          <w:p>
            <w:pPr>
              <w:pStyle w:val="Compact"/>
              <w:jc w:val="left"/>
            </w:pPr>
            <w:r>
              <w:t xml:space="preserve">Client Address:</w:t>
            </w:r>
          </w:p>
        </w:tc>
        <w:tc>
          <w:tcPr/>
          <w:p>
            <w:pPr>
              <w:pStyle w:val="Compact"/>
              <w:jc w:val="left"/>
            </w:pPr>
            <w:r>
              <w:t xml:space="preserve">5th Floor, BDO Corporate Center, Ortigas Avenue, Philippines Manila 1101</w:t>
            </w:r>
          </w:p>
        </w:tc>
      </w:tr>
      <w:tr>
        <w:tc>
          <w:tcPr/>
          <w:p>
            <w:pPr>
              <w:pStyle w:val="Compact"/>
              <w:jc w:val="left"/>
            </w:pPr>
            <w:r>
              <w:t xml:space="preserve">Project Reference:</w:t>
            </w:r>
          </w:p>
        </w:tc>
        <w:tc>
          <w:tcPr/>
          <w:p>
            <w:pPr>
              <w:pStyle w:val="Compact"/>
              <w:jc w:val="left"/>
            </w:pPr>
            <w:r>
              <w:t xml:space="preserve">Chemical Process Optimization – Plant Expansion Phase II</w:t>
            </w:r>
          </w:p>
        </w:tc>
      </w:tr>
      <w:tr>
        <w:tc>
          <w:tcPr/>
          <w:p>
            <w:pPr>
              <w:pStyle w:val="Compact"/>
              <w:jc w:val="left"/>
            </w:pPr>
            <w:r>
              <w:t xml:space="preserve">Prepared By:</w:t>
            </w:r>
          </w:p>
        </w:tc>
        <w:tc>
          <w:tcPr/>
          <w:p>
            <w:pPr>
              <w:pStyle w:val="Compact"/>
              <w:jc w:val="left"/>
            </w:pPr>
            <w:r>
              <w:t xml:space="preserve">Engr. Ricardo M. Santos, PRC License No. 12345678 (Chemical Engineer)</w:t>
            </w:r>
          </w:p>
        </w:tc>
      </w:tr>
    </w:tbl>
    <w:p>
      <w:pPr>
        <w:pStyle w:val="BodyText"/>
      </w:pPr>
      <w:r>
        <w:t xml:space="preserve">1. Scope of Work – Chemical Engineer Services in Philippines Manila</w:t>
      </w:r>
    </w:p>
    <w:p>
      <w:pPr>
        <w:pStyle w:val="BodyText"/>
      </w:pPr>
      <w:r>
        <w:t xml:space="preserve">This Quotation Estimate is issued by Manila Process Solutions Inc. to provide comprehensive professional services rendered by a licensed Chemical Engineer for the design, evaluation, and optimization of chemical processing systems located in the Philippines Manila metropolitan area. The scope encompasses all technical consulting, process design, safety assessment, and regulatory compliance activities required for the client's industrial facility expansion. All services shall be performed in accordance with the Philippine Standards (PNS), the Department of Environment and Natural Resources (DENR) regulations, and the Philippine Environmental Management System (PEMS) guidelines applicable to chemical engineering operations in the Philippines Manila region.</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Site survey and process audit of existing chemical plant operations in Philippines Manila industrial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Process flow diagram (PFD) and piping and instrumentation diagram (P&amp;ID) design by senior Chemical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Chemical process simulation and mass/energy balance calculations (Aspen Plus / HYSYS)</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Environmental impact assessment (EIA) technical support and DENR compliance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Process safety management (PSM) review and hazard identification (HAZOP) study</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6</w:t>
            </w:r>
          </w:p>
        </w:tc>
        <w:tc>
          <w:tcPr/>
          <w:p>
            <w:pPr>
              <w:pStyle w:val="Compact"/>
              <w:jc w:val="left"/>
            </w:pPr>
            <w:r>
              <w:t xml:space="preserve">Equipment sizing, selection, and vendor technical specification preparation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130,000.00</w:t>
            </w:r>
          </w:p>
        </w:tc>
        <w:tc>
          <w:tcPr/>
          <w:p>
            <w:pPr>
              <w:pStyle w:val="Compact"/>
              <w:jc w:val="left"/>
            </w:pPr>
            <w:r>
              <w:t xml:space="preserve">130,000.00</w:t>
            </w:r>
          </w:p>
        </w:tc>
      </w:tr>
      <w:tr>
        <w:tc>
          <w:tcPr/>
          <w:p>
            <w:pPr>
              <w:pStyle w:val="Compact"/>
              <w:jc w:val="left"/>
            </w:pPr>
            <w:r>
              <w:t xml:space="preserve">7</w:t>
            </w:r>
          </w:p>
        </w:tc>
        <w:tc>
          <w:tcPr/>
          <w:p>
            <w:pPr>
              <w:pStyle w:val="Compact"/>
              <w:jc w:val="left"/>
            </w:pPr>
            <w:r>
              <w:t xml:space="preserve">Commissioning support and startup supervision (on-site in Philippines Manila)</w:t>
            </w:r>
          </w:p>
        </w:tc>
        <w:tc>
          <w:tcPr/>
          <w:p>
            <w:pPr>
              <w:pStyle w:val="Compact"/>
              <w:jc w:val="left"/>
            </w:pPr>
            <w:r>
              <w:t xml:space="preserve">Day</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Training of client personnel on chemical process operations and safety protocols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9</w:t>
            </w:r>
          </w:p>
        </w:tc>
        <w:tc>
          <w:tcPr/>
          <w:p>
            <w:pPr>
              <w:pStyle w:val="Compact"/>
              <w:jc w:val="left"/>
            </w:pPr>
            <w:r>
              <w:t xml:space="preserve">Final technical report, as-built documentation, and regulatory submission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10</w:t>
            </w:r>
          </w:p>
        </w:tc>
        <w:tc>
          <w:tcPr/>
          <w:p>
            <w:pPr>
              <w:pStyle w:val="Compact"/>
              <w:jc w:val="left"/>
            </w:pPr>
            <w:r>
              <w:t xml:space="preserve">Travel, accommodation, and local transportation within Philippines Manila and surrounding provinces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5"/>
          </w:tcPr>
          <w:p>
            <w:pPr>
              <w:pStyle w:val="Compact"/>
              <w:jc w:val="left"/>
            </w:pPr>
            <w:r>
              <w:t xml:space="preserve">Subtotal</w:t>
            </w:r>
          </w:p>
        </w:tc>
        <w:tc>
          <w:tcPr/>
          <w:p>
            <w:pPr>
              <w:pStyle w:val="Compact"/>
              <w:jc w:val="left"/>
            </w:pPr>
            <w:r>
              <w:t xml:space="preserve">1,500,000.00</w:t>
            </w:r>
          </w:p>
        </w:tc>
      </w:tr>
      <w:tr>
        <w:tc>
          <w:tcPr>
            <w:gridSpan w:val="5"/>
          </w:tcPr>
          <w:p>
            <w:pPr>
              <w:pStyle w:val="Compact"/>
              <w:jc w:val="left"/>
            </w:pPr>
            <w:r>
              <w:t xml:space="preserve">VAT (12%)</w:t>
            </w:r>
          </w:p>
        </w:tc>
        <w:tc>
          <w:tcPr/>
          <w:p>
            <w:pPr>
              <w:pStyle w:val="Compact"/>
              <w:jc w:val="left"/>
            </w:pPr>
            <w:r>
              <w:t xml:space="preserve">180,000.00</w:t>
            </w:r>
          </w:p>
        </w:tc>
      </w:tr>
      <w:tr>
        <w:tc>
          <w:tcPr>
            <w:gridSpan w:val="5"/>
          </w:tcPr>
          <w:p>
            <w:pPr>
              <w:pStyle w:val="Compact"/>
              <w:jc w:val="left"/>
            </w:pPr>
            <w:r>
              <w:t xml:space="preserve">TOTAL AMOUNT (PHP)</w:t>
            </w:r>
          </w:p>
        </w:tc>
        <w:tc>
          <w:tcPr/>
          <w:p>
            <w:pPr>
              <w:pStyle w:val="Compact"/>
              <w:jc w:val="left"/>
            </w:pPr>
            <w:r>
              <w:t xml:space="preserve">1,680,000.00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Any acceptance beyond this period requires written reconfirmation from Manila Process Solutions Inc.</w:t>
      </w:r>
    </w:p>
    <w:p>
      <w:pPr>
        <w:numPr>
          <w:ilvl w:val="0"/>
          <w:numId w:val="1001"/>
        </w:numPr>
        <w:pStyle w:val="Compact"/>
      </w:pPr>
      <w:r>
        <w:rPr>
          <w:bCs/>
          <w:b/>
        </w:rPr>
        <w:t xml:space="preserve">Payment Terms:</w:t>
      </w:r>
      <w:r>
        <w:t xml:space="preserve"> </w:t>
      </w:r>
      <w:r>
        <w:t xml:space="preserve">40% upon signing of the Service Contract, 40% upon completion of design and simulation deliverables, and 20% upon final acceptance of the commissioning report. All payments shall be made in Philippine Pesos (PHP) via bank transfer to the account designated in the contract.</w:t>
      </w:r>
    </w:p>
    <w:p>
      <w:pPr>
        <w:numPr>
          <w:ilvl w:val="0"/>
          <w:numId w:val="1001"/>
        </w:numPr>
        <w:pStyle w:val="Compact"/>
      </w:pPr>
      <w:r>
        <w:rPr>
          <w:bCs/>
          <w:b/>
        </w:rPr>
        <w:t xml:space="preserve">Professional Licensure:</w:t>
      </w:r>
      <w:r>
        <w:t xml:space="preserve"> </w:t>
      </w:r>
      <w:r>
        <w:t xml:space="preserve">All Chemical Engineer services shall be performed under the supervision of a duly licensed Chemical Engineer registered with the Professional Regulation Commission (PRC) of the Republic of the Philippines. The lead Chemical Engineer holds PRC License No. 12345678 and is in good standing.</w:t>
      </w:r>
    </w:p>
    <w:p>
      <w:pPr>
        <w:numPr>
          <w:ilvl w:val="0"/>
          <w:numId w:val="1001"/>
        </w:numPr>
        <w:pStyle w:val="Compact"/>
      </w:pPr>
      <w:r>
        <w:rPr>
          <w:bCs/>
          <w:b/>
        </w:rPr>
        <w:t xml:space="preserve">Regulatory Compliance:</w:t>
      </w:r>
      <w:r>
        <w:t xml:space="preserve"> </w:t>
      </w:r>
      <w:r>
        <w:t xml:space="preserve">All deliverables shall comply with the Philippine Environmental Management System (PEMS), the Philippine Clean Air Act, the Philippine Clean Water Act, and all applicable DENR, MMDA, and local government unit (LGU) ordinances in the Philippines Manila area.</w:t>
      </w:r>
    </w:p>
    <w:p>
      <w:pPr>
        <w:numPr>
          <w:ilvl w:val="0"/>
          <w:numId w:val="1001"/>
        </w:numPr>
        <w:pStyle w:val="Compact"/>
      </w:pPr>
      <w:r>
        <w:rPr>
          <w:bCs/>
          <w:b/>
        </w:rPr>
        <w:t xml:space="preserve">Intellectual Property:</w:t>
      </w:r>
      <w:r>
        <w:t xml:space="preserve"> </w:t>
      </w:r>
      <w:r>
        <w:t xml:space="preserve">All process designs, calculations, diagrams, and reports produced under this Quotation Estimate shall become the property of the client upon full payment. Manila Process Solutions Inc. retains the right to use anonymized data for internal reference.</w:t>
      </w:r>
    </w:p>
    <w:p>
      <w:pPr>
        <w:numPr>
          <w:ilvl w:val="0"/>
          <w:numId w:val="1001"/>
        </w:numPr>
        <w:pStyle w:val="Compact"/>
      </w:pPr>
      <w:r>
        <w:rPr>
          <w:bCs/>
          <w:b/>
        </w:rPr>
        <w:t xml:space="preserve">Change Orders:</w:t>
      </w:r>
      <w:r>
        <w:t xml:space="preserve"> </w:t>
      </w:r>
      <w:r>
        <w:t xml:space="preserve">Any modification to the scope of work beyond the items listed in this Quotation Estimate shall be subject to a separate written amendment and additional cost assessment by the assigned Chemical Engineer.</w:t>
      </w:r>
    </w:p>
    <w:p>
      <w:pPr>
        <w:numPr>
          <w:ilvl w:val="0"/>
          <w:numId w:val="1001"/>
        </w:numPr>
        <w:pStyle w:val="Compact"/>
      </w:pPr>
      <w:r>
        <w:rPr>
          <w:bCs/>
          <w:b/>
        </w:rPr>
        <w:t xml:space="preserve">Confidentiality:</w:t>
      </w:r>
      <w:r>
        <w:t xml:space="preserve"> </w:t>
      </w:r>
      <w:r>
        <w:t xml:space="preserve">Both parties agree to maintain strict confidentiality of all proprietary process information, trade secrets, and client data exchanged during the engagement in the Philippines Manila project site.</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If unresolved, the matter shall be submitted to the Philippine Arbitration Act (RA 8762) under the rules of the Philippine Dispute Resolution Center in Manila.</w:t>
      </w:r>
    </w:p>
    <w:p>
      <w:pPr>
        <w:numPr>
          <w:ilvl w:val="0"/>
          <w:numId w:val="1001"/>
        </w:numPr>
        <w:pStyle w:val="Compact"/>
      </w:pPr>
      <w:r>
        <w:rPr>
          <w:bCs/>
          <w:b/>
        </w:rPr>
        <w:t xml:space="preserve">Tax Compliance:</w:t>
      </w:r>
      <w:r>
        <w:t xml:space="preserve"> </w:t>
      </w:r>
      <w:r>
        <w:t xml:space="preserve">All amounts stated in this Quotation Estimate are inclusive of 12% Value Added Tax (VAT) as required by the Bureau of Internal Revenue (BIR) of the Philippines. Official receipts shall be issued for every payment received.</w:t>
      </w:r>
    </w:p>
    <w:p>
      <w:pPr>
        <w:pStyle w:val="FirstParagraph"/>
      </w:pPr>
      <w:r>
        <w:t xml:space="preserve">4. Acceptance and Authorization</w:t>
      </w:r>
    </w:p>
    <w:p>
      <w:pPr>
        <w:pStyle w:val="BodyText"/>
      </w:pPr>
      <w:r>
        <w:t xml:space="preserve">By signing below, the client acknowledges receipt of this Quotation Estimate and agrees to the terms, conditions, and pricing outlined herein for the Chemical Engineer professional services to be rendered in the Philippines Manila area. This Quotation Estimate does not constitute a binding contract until a formal Service Agreement is executed by both parties.</w:t>
      </w:r>
    </w:p>
    <w:p>
      <w:pPr>
        <w:pStyle w:val="BodyText"/>
      </w:pPr>
      <w:r>
        <w:rPr>
          <w:bCs/>
          <w:b/>
        </w:rPr>
        <w:t xml:space="preserve">For: Manila Process Solutions Inc.</w:t>
      </w:r>
      <w:r>
        <w:br/>
      </w:r>
      <w:r>
        <w:t xml:space="preserve">Engr. Ricardo M. Santos, PRC Lic. No. 12345678</w:t>
      </w:r>
      <w:r>
        <w:br/>
      </w:r>
      <w:r>
        <w:t xml:space="preserve">Lead Chemical Engineer</w:t>
      </w:r>
      <w:r>
        <w:br/>
      </w:r>
      <w:r>
        <w:t xml:space="preserve">Date: _______________</w:t>
      </w:r>
    </w:p>
    <w:p>
      <w:pPr>
        <w:pStyle w:val="BodyText"/>
      </w:pPr>
      <w:r>
        <w:rPr>
          <w:bCs/>
          <w:b/>
        </w:rPr>
        <w:t xml:space="preserve">For: Philippine Industrial Development Corporation</w:t>
      </w:r>
      <w:r>
        <w:br/>
      </w:r>
      <w:r>
        <w:t xml:space="preserve">Authorized Representative</w:t>
      </w:r>
      <w:r>
        <w:br/>
      </w:r>
      <w:r>
        <w:t xml:space="preserve">Name: _______________</w:t>
      </w:r>
      <w:r>
        <w:t xml:space="preserve"> </w:t>
      </w:r>
      <w:r>
        <w:t xml:space="preserve">Date: _______________</w:t>
      </w:r>
    </w:p>
    <w:p>
      <w:pPr>
        <w:pStyle w:val="BodyText"/>
      </w:pPr>
      <w:r>
        <w:t xml:space="preserve">Manila Process Solutions Inc. | 128 Ayala Avenue, Makati City, Philippines Manila 1226</w:t>
      </w:r>
    </w:p>
    <w:p>
      <w:pPr>
        <w:pStyle w:val="BodyText"/>
      </w:pPr>
      <w:r>
        <w:t xml:space="preserve">This Quotation Estimate is the property of Manila Process Solutions Inc. and is intended solely for the named client. Unauthorized reproduction or distribution is prohibited.</w:t>
      </w:r>
    </w:p>
    <w:p>
      <w:pPr>
        <w:pStyle w:val="BodyText"/>
      </w:pPr>
      <w:r>
        <w:t xml:space="preserve">Document Reference: QTE-2025-0712-CHEM | Page 1 of 1</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Philippines Manila</dc:title>
  <dc:creator/>
  <dc:language>en</dc:language>
  <cp:keywords/>
  <dcterms:created xsi:type="dcterms:W3CDTF">2026-10-10T02:54:19Z</dcterms:created>
  <dcterms:modified xsi:type="dcterms:W3CDTF">2026-10-10T02:54:19Z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