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rPr>
          <w:bCs/>
          <w:b/>
        </w:rPr>
        <w:t xml:space="preserve">Apex Process Engineering Ltd</w:t>
      </w:r>
    </w:p>
    <w:p>
      <w:pPr>
        <w:pStyle w:val="BodyText"/>
      </w:pPr>
      <w:r>
        <w:t xml:space="preserve">Unit 14, Salford Quays Business Park, Manchester M5 3AS, United Kingdom</w:t>
      </w:r>
    </w:p>
    <w:p>
      <w:pPr>
        <w:pStyle w:val="BodyText"/>
      </w:pPr>
      <w:r>
        <w:t xml:space="preserve">Tel: +44 (0)161 496 0000 | Email: quotations@apexprocess.co.uk</w:t>
      </w:r>
    </w:p>
    <w:p>
      <w:pPr>
        <w:pStyle w:val="BodyText"/>
      </w:pPr>
      <w:r>
        <w:t xml:space="preserve">Company Registration No. 08765432 | VAT No. GB 123 4567 89</w:t>
      </w:r>
    </w:p>
    <w:bookmarkEnd w:id="20"/>
    <w:p>
      <w:pPr>
        <w:pStyle w:val="BodyText"/>
      </w:pPr>
      <w:r>
        <w:rPr>
          <w:bCs/>
          <w:b/>
        </w:rPr>
        <w:t xml:space="preserve">Quotation No.:</w:t>
      </w:r>
      <w:r>
        <w:t xml:space="preserve"> </w:t>
      </w:r>
      <w:r>
        <w:t xml:space="preserve">QE-2025-0487</w:t>
      </w:r>
      <w:r>
        <w:br/>
      </w:r>
      <w:r>
        <w:rPr>
          <w:bCs/>
          <w:b/>
        </w:rPr>
        <w:t xml:space="preserve">Date Issued:</w:t>
      </w:r>
      <w:r>
        <w:t xml:space="preserve"> </w:t>
      </w:r>
      <w:r>
        <w:t xml:space="preserve">12 June 2025</w:t>
      </w:r>
      <w:r>
        <w:br/>
      </w:r>
      <w:r>
        <w:rPr>
          <w:bCs/>
          <w:b/>
        </w:rPr>
        <w:t xml:space="preserve">Valid Until:</w:t>
      </w:r>
      <w:r>
        <w:t xml:space="preserve"> </w:t>
      </w:r>
      <w:r>
        <w:t xml:space="preserve">12 September 2025</w:t>
      </w:r>
    </w:p>
    <w:p>
      <w:pPr>
        <w:pStyle w:val="BodyText"/>
      </w:pPr>
      <w:r>
        <w:rPr>
          <w:bCs/>
          <w:b/>
        </w:rPr>
        <w:t xml:space="preserve">Prepared For:</w:t>
      </w:r>
      <w:r>
        <w:br/>
      </w:r>
      <w:r>
        <w:t xml:space="preserve">NorthWest Industrial Solutions Ltd</w:t>
      </w:r>
      <w:r>
        <w:br/>
      </w:r>
      <w:r>
        <w:t xml:space="preserve">220 Deansgate, Manchester M3 4BP</w:t>
      </w:r>
      <w:r>
        <w:br/>
      </w:r>
      <w:r>
        <w:t xml:space="preserve">United Kingdom</w:t>
      </w:r>
    </w:p>
    <w:p>
      <w:pPr>
        <w:pStyle w:val="BodyText"/>
      </w:pPr>
      <w:r>
        <w:rPr>
          <w:bCs/>
          <w:b/>
        </w:rPr>
        <w:t xml:space="preserve">Prepared By:</w:t>
      </w:r>
      <w:r>
        <w:br/>
      </w:r>
      <w:r>
        <w:t xml:space="preserve">Dr. Sarah Whitfield, CEng, MICE</w:t>
      </w:r>
      <w:r>
        <w:br/>
      </w:r>
      <w:r>
        <w:t xml:space="preserve">Lead Chemical Engineer</w:t>
      </w:r>
      <w:r>
        <w:br/>
      </w:r>
      <w:r>
        <w:t xml:space="preserve">Apex Process Engineering Ltd</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Apex Process Engineering Ltd to provide a comprehensive and itemised cost breakdown for the engagement of a senior</w:t>
      </w:r>
      <w:r>
        <w:t xml:space="preserve"> </w:t>
      </w:r>
      <w:r>
        <w:t xml:space="preserve">Chemical Engineer</w:t>
      </w:r>
      <w:r>
        <w:t xml:space="preserve"> </w:t>
      </w:r>
      <w:r>
        <w:t xml:space="preserve">to deliver process design, safety assessment, and operational optimisation services for NorthWest Industrial Solutions Ltd. All services described herein will be executed in and around</w:t>
      </w:r>
      <w:r>
        <w:t xml:space="preserve"> </w:t>
      </w:r>
      <w:r>
        <w:t xml:space="preserve">United Kingdom Manchester</w:t>
      </w:r>
      <w:r>
        <w:t xml:space="preserve">, specifically at the client's manufacturing facility located on Deansgate, Manchester, and at our engineering offices in Salford Quays.</w:t>
      </w:r>
    </w:p>
    <w:p>
      <w:pPr>
        <w:pStyle w:val="BodyText"/>
      </w:pPr>
      <w:r>
        <w:t xml:space="preserve">The scope of work encompasses the full lifecycle of a chemical process upgrade project, including preliminary feasibility studies, detailed process design, HAZOP and risk assessment, equipment specification, commissioning support, and a twelve-month post-commissioning performance warranty. This</w:t>
      </w:r>
      <w:r>
        <w:t xml:space="preserve"> </w:t>
      </w:r>
      <w:r>
        <w:t xml:space="preserve">Quotation Estimate</w:t>
      </w:r>
      <w:r>
        <w:t xml:space="preserve"> </w:t>
      </w:r>
      <w:r>
        <w:t xml:space="preserve">reflects current market rates for qualified</w:t>
      </w:r>
      <w:r>
        <w:t xml:space="preserve"> </w:t>
      </w:r>
      <w:r>
        <w:t xml:space="preserve">Chemical Engineer</w:t>
      </w:r>
      <w:r>
        <w:t xml:space="preserve"> </w:t>
      </w:r>
      <w:r>
        <w:t xml:space="preserve">professionals operating within the</w:t>
      </w:r>
      <w:r>
        <w:t xml:space="preserve"> </w:t>
      </w:r>
      <w:r>
        <w:t xml:space="preserve">United Kingdom Manchester</w:t>
      </w:r>
      <w:r>
        <w:t xml:space="preserve"> </w:t>
      </w:r>
      <w:r>
        <w:t xml:space="preserve">region as of June 2025.</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Chemical Engineer – Process Design &amp; Feasibility Study (on-site, Manchester)</w:t>
            </w:r>
          </w:p>
        </w:tc>
        <w:tc>
          <w:tcPr/>
          <w:p>
            <w:pPr>
              <w:pStyle w:val="Compact"/>
              <w:jc w:val="left"/>
            </w:pPr>
            <w:r>
              <w:t xml:space="preserve">6 weeks</w:t>
            </w:r>
          </w:p>
        </w:tc>
        <w:tc>
          <w:tcPr/>
          <w:p>
            <w:pPr>
              <w:pStyle w:val="Compact"/>
              <w:jc w:val="left"/>
            </w:pPr>
            <w:r>
              <w:t xml:space="preserve">£850.00/day</w:t>
            </w:r>
          </w:p>
        </w:tc>
        <w:tc>
          <w:tcPr/>
          <w:p>
            <w:pPr>
              <w:pStyle w:val="Compact"/>
              <w:jc w:val="left"/>
            </w:pPr>
            <w:r>
              <w:t xml:space="preserve">£25,500.00</w:t>
            </w:r>
          </w:p>
        </w:tc>
      </w:tr>
      <w:tr>
        <w:tc>
          <w:tcPr/>
          <w:p>
            <w:pPr>
              <w:pStyle w:val="Compact"/>
              <w:jc w:val="left"/>
            </w:pPr>
            <w:r>
              <w:t xml:space="preserve">02</w:t>
            </w:r>
          </w:p>
        </w:tc>
        <w:tc>
          <w:tcPr/>
          <w:p>
            <w:pPr>
              <w:pStyle w:val="Compact"/>
              <w:jc w:val="left"/>
            </w:pPr>
            <w:r>
              <w:t xml:space="preserve">Chemical Engineer – HAZOP, SIL Assessment &amp; Safety Case Development</w:t>
            </w:r>
          </w:p>
        </w:tc>
        <w:tc>
          <w:tcPr/>
          <w:p>
            <w:pPr>
              <w:pStyle w:val="Compact"/>
              <w:jc w:val="left"/>
            </w:pPr>
            <w:r>
              <w:t xml:space="preserve">4 weeks</w:t>
            </w:r>
          </w:p>
        </w:tc>
        <w:tc>
          <w:tcPr/>
          <w:p>
            <w:pPr>
              <w:pStyle w:val="Compact"/>
              <w:jc w:val="left"/>
            </w:pPr>
            <w:r>
              <w:t xml:space="preserve">£850.00/day</w:t>
            </w:r>
          </w:p>
        </w:tc>
        <w:tc>
          <w:tcPr/>
          <w:p>
            <w:pPr>
              <w:pStyle w:val="Compact"/>
              <w:jc w:val="left"/>
            </w:pPr>
            <w:r>
              <w:t xml:space="preserve">£17,000.00</w:t>
            </w:r>
          </w:p>
        </w:tc>
      </w:tr>
      <w:tr>
        <w:tc>
          <w:tcPr/>
          <w:p>
            <w:pPr>
              <w:pStyle w:val="Compact"/>
              <w:jc w:val="left"/>
            </w:pPr>
            <w:r>
              <w:t xml:space="preserve">03</w:t>
            </w:r>
          </w:p>
        </w:tc>
        <w:tc>
          <w:tcPr/>
          <w:p>
            <w:pPr>
              <w:pStyle w:val="Compact"/>
              <w:jc w:val="left"/>
            </w:pPr>
            <w:r>
              <w:t xml:space="preserve">Chemical Engineer – Detailed P&amp;ID, Heat &amp; Mass Balance, and Equipment Sizing</w:t>
            </w:r>
          </w:p>
        </w:tc>
        <w:tc>
          <w:tcPr/>
          <w:p>
            <w:pPr>
              <w:pStyle w:val="Compact"/>
              <w:jc w:val="left"/>
            </w:pPr>
            <w:r>
              <w:t xml:space="preserve">8 weeks</w:t>
            </w:r>
          </w:p>
        </w:tc>
        <w:tc>
          <w:tcPr/>
          <w:p>
            <w:pPr>
              <w:pStyle w:val="Compact"/>
              <w:jc w:val="left"/>
            </w:pPr>
            <w:r>
              <w:t xml:space="preserve">£850.00/day</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Junior Chemical Engineer – Data Logging, Simulation (Aspen Plus) &amp; Report Compilation</w:t>
            </w:r>
          </w:p>
        </w:tc>
        <w:tc>
          <w:tcPr/>
          <w:p>
            <w:pPr>
              <w:pStyle w:val="Compact"/>
              <w:jc w:val="left"/>
            </w:pPr>
            <w:r>
              <w:t xml:space="preserve">10 weeks</w:t>
            </w:r>
          </w:p>
        </w:tc>
        <w:tc>
          <w:tcPr/>
          <w:p>
            <w:pPr>
              <w:pStyle w:val="Compact"/>
              <w:jc w:val="left"/>
            </w:pPr>
            <w:r>
              <w:t xml:space="preserve">£520.00/day</w:t>
            </w:r>
          </w:p>
        </w:tc>
        <w:tc>
          <w:tcPr/>
          <w:p>
            <w:pPr>
              <w:pStyle w:val="Compact"/>
              <w:jc w:val="left"/>
            </w:pPr>
            <w:r>
              <w:t xml:space="preserve">£26,000.00</w:t>
            </w:r>
          </w:p>
        </w:tc>
      </w:tr>
      <w:tr>
        <w:tc>
          <w:tcPr/>
          <w:p>
            <w:pPr>
              <w:pStyle w:val="Compact"/>
              <w:jc w:val="left"/>
            </w:pPr>
            <w:r>
              <w:t xml:space="preserve">05</w:t>
            </w:r>
          </w:p>
        </w:tc>
        <w:tc>
          <w:tcPr/>
          <w:p>
            <w:pPr>
              <w:pStyle w:val="Compact"/>
              <w:jc w:val="left"/>
            </w:pPr>
            <w:r>
              <w:t xml:space="preserve">Commissioning &amp; Start-Up Support – On-site at Manchester Facility</w:t>
            </w:r>
          </w:p>
        </w:tc>
        <w:tc>
          <w:tcPr/>
          <w:p>
            <w:pPr>
              <w:pStyle w:val="Compact"/>
              <w:jc w:val="left"/>
            </w:pPr>
            <w:r>
              <w:t xml:space="preserve">3 weeks</w:t>
            </w:r>
          </w:p>
        </w:tc>
        <w:tc>
          <w:tcPr/>
          <w:p>
            <w:pPr>
              <w:pStyle w:val="Compact"/>
              <w:jc w:val="left"/>
            </w:pPr>
            <w:r>
              <w:t xml:space="preserve">£950.00/day</w:t>
            </w:r>
          </w:p>
        </w:tc>
        <w:tc>
          <w:tcPr/>
          <w:p>
            <w:pPr>
              <w:pStyle w:val="Compact"/>
              <w:jc w:val="left"/>
            </w:pPr>
            <w:r>
              <w:t xml:space="preserve">£14,250.00</w:t>
            </w:r>
          </w:p>
        </w:tc>
      </w:tr>
      <w:tr>
        <w:tc>
          <w:tcPr/>
          <w:p>
            <w:pPr>
              <w:pStyle w:val="Compact"/>
              <w:jc w:val="left"/>
            </w:pPr>
            <w:r>
              <w:t xml:space="preserve">06</w:t>
            </w:r>
          </w:p>
        </w:tc>
        <w:tc>
          <w:tcPr/>
          <w:p>
            <w:pPr>
              <w:pStyle w:val="Compact"/>
              <w:jc w:val="left"/>
            </w:pPr>
            <w:r>
              <w:t xml:space="preserve">Post-Commissioning Performance Warranty &amp; Advisory (12 months, remote + 4 site visits)</w:t>
            </w:r>
          </w:p>
        </w:tc>
        <w:tc>
          <w:tcPr/>
          <w:p>
            <w:pPr>
              <w:pStyle w:val="Compact"/>
              <w:jc w:val="left"/>
            </w:pPr>
            <w:r>
              <w:t xml:space="preserve">12 months</w:t>
            </w:r>
          </w:p>
        </w:tc>
        <w:tc>
          <w:tcPr/>
          <w:p>
            <w:pPr>
              <w:pStyle w:val="Compact"/>
              <w:jc w:val="left"/>
            </w:pPr>
            <w:r>
              <w:t xml:space="preserve">£1,200.00/month</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Travel, Accommodation &amp; Subsistence (Manchester area, estimated)</w:t>
            </w:r>
          </w:p>
        </w:tc>
        <w:tc>
          <w:tcPr/>
          <w:p>
            <w:pPr>
              <w:pStyle w:val="Compact"/>
              <w:jc w:val="left"/>
            </w:pPr>
            <w:r>
              <w:t xml:space="preserve">Project duration</w:t>
            </w:r>
          </w:p>
        </w:tc>
        <w:tc>
          <w:tcPr/>
          <w:p>
            <w:pPr>
              <w:pStyle w:val="Compact"/>
              <w:jc w:val="left"/>
            </w:pPr>
            <w:r>
              <w:t xml:space="preserve">—</w:t>
            </w:r>
          </w:p>
        </w:tc>
        <w:tc>
          <w:tcPr/>
          <w:p>
            <w:pPr>
              <w:pStyle w:val="Compact"/>
              <w:jc w:val="left"/>
            </w:pPr>
            <w:r>
              <w:t xml:space="preserve">£3,850.00</w:t>
            </w:r>
          </w:p>
        </w:tc>
      </w:tr>
      <w:tr>
        <w:tc>
          <w:tcPr/>
          <w:p>
            <w:pPr>
              <w:pStyle w:val="Compact"/>
              <w:jc w:val="left"/>
            </w:pPr>
            <w:r>
              <w:t xml:space="preserve">08</w:t>
            </w:r>
          </w:p>
        </w:tc>
        <w:tc>
          <w:tcPr/>
          <w:p>
            <w:pPr>
              <w:pStyle w:val="Compact"/>
              <w:jc w:val="left"/>
            </w:pPr>
            <w:r>
              <w:t xml:space="preserve">Software Licences (Aspen Plus, HYSYS) &amp; Specialised Testing Equipment Hire</w:t>
            </w:r>
          </w:p>
        </w:tc>
        <w:tc>
          <w:tcPr/>
          <w:p>
            <w:pPr>
              <w:pStyle w:val="Compact"/>
              <w:jc w:val="left"/>
            </w:pPr>
            <w:r>
              <w:t xml:space="preserve">Project duration</w:t>
            </w:r>
          </w:p>
        </w:tc>
        <w:tc>
          <w:tcPr/>
          <w:p>
            <w:pPr>
              <w:pStyle w:val="Compact"/>
              <w:jc w:val="left"/>
            </w:pPr>
            <w:r>
              <w:t xml:space="preserve">—</w:t>
            </w:r>
          </w:p>
        </w:tc>
        <w:tc>
          <w:tcPr/>
          <w:p>
            <w:pPr>
              <w:pStyle w:val="Compact"/>
              <w:jc w:val="left"/>
            </w:pPr>
            <w:r>
              <w:t xml:space="preserve">£5,200.00</w:t>
            </w:r>
          </w:p>
        </w:tc>
      </w:tr>
      <w:tr>
        <w:tc>
          <w:tcPr/>
          <w:p>
            <w:pPr>
              <w:pStyle w:val="Compact"/>
              <w:jc w:val="left"/>
            </w:pPr>
            <w:r>
              <w:t xml:space="preserve">09</w:t>
            </w:r>
          </w:p>
        </w:tc>
        <w:tc>
          <w:tcPr/>
          <w:p>
            <w:pPr>
              <w:pStyle w:val="Compact"/>
              <w:jc w:val="left"/>
            </w:pPr>
            <w:r>
              <w:t xml:space="preserve">Regulatory Compliance Filing (HSE, Environment Agency – Manchester Region)</w:t>
            </w:r>
          </w:p>
        </w:tc>
        <w:tc>
          <w:tcPr/>
          <w:p>
            <w:pPr>
              <w:pStyle w:val="Compact"/>
              <w:jc w:val="left"/>
            </w:pPr>
            <w:r>
              <w:t xml:space="preserve">One-off</w:t>
            </w:r>
          </w:p>
        </w:tc>
        <w:tc>
          <w:tcPr/>
          <w:p>
            <w:pPr>
              <w:pStyle w:val="Compact"/>
              <w:jc w:val="left"/>
            </w:pPr>
            <w:r>
              <w:t xml:space="preserve">—</w:t>
            </w:r>
          </w:p>
        </w:tc>
        <w:tc>
          <w:tcPr/>
          <w:p>
            <w:pPr>
              <w:pStyle w:val="Compact"/>
              <w:jc w:val="left"/>
            </w:pPr>
            <w:r>
              <w:t xml:space="preserve">£2,800.00</w:t>
            </w:r>
          </w:p>
        </w:tc>
      </w:tr>
      <w:tr>
        <w:tc>
          <w:tcPr>
            <w:gridSpan w:val="4"/>
          </w:tcPr>
          <w:p>
            <w:pPr>
              <w:pStyle w:val="Compact"/>
              <w:jc w:val="left"/>
            </w:pPr>
            <w:r>
              <w:t xml:space="preserve">Subtotal (Excluding VAT)</w:t>
            </w:r>
          </w:p>
        </w:tc>
        <w:tc>
          <w:tcPr/>
          <w:p>
            <w:pPr>
              <w:pStyle w:val="Compact"/>
              <w:jc w:val="left"/>
            </w:pPr>
            <w:r>
              <w:t xml:space="preserve">£142,000.00</w:t>
            </w:r>
          </w:p>
        </w:tc>
      </w:tr>
      <w:tr>
        <w:tc>
          <w:tcPr>
            <w:gridSpan w:val="4"/>
          </w:tcPr>
          <w:p>
            <w:pPr>
              <w:pStyle w:val="Compact"/>
              <w:jc w:val="left"/>
            </w:pPr>
            <w:r>
              <w:t xml:space="preserve">VAT @ 20%</w:t>
            </w:r>
          </w:p>
        </w:tc>
        <w:tc>
          <w:tcPr/>
          <w:p>
            <w:pPr>
              <w:pStyle w:val="Compact"/>
              <w:jc w:val="left"/>
            </w:pPr>
            <w:r>
              <w:t xml:space="preserve">£28,400.00</w:t>
            </w:r>
          </w:p>
        </w:tc>
      </w:tr>
      <w:tr>
        <w:tc>
          <w:tcPr>
            <w:gridSpan w:val="4"/>
          </w:tcPr>
          <w:p>
            <w:pPr>
              <w:pStyle w:val="Compact"/>
              <w:jc w:val="left"/>
            </w:pPr>
            <w:r>
              <w:rPr>
                <w:bCs/>
                <w:b/>
              </w:rPr>
              <w:t xml:space="preserve">TOTAL ESTIMATED COST (Including VAT)</w:t>
            </w:r>
          </w:p>
        </w:tc>
        <w:tc>
          <w:tcPr/>
          <w:p>
            <w:pPr>
              <w:pStyle w:val="Compact"/>
              <w:jc w:val="left"/>
            </w:pPr>
            <w:r>
              <w:rPr>
                <w:bCs/>
                <w:b/>
              </w:rPr>
              <w:t xml:space="preserve">£170,400.00</w:t>
            </w:r>
          </w:p>
        </w:tc>
      </w:tr>
    </w:tbl>
    <w:bookmarkEnd w:id="22"/>
    <w:bookmarkStart w:id="23" w:name="assumptions-and-exclusions"/>
    <w:p>
      <w:pPr>
        <w:pStyle w:val="Heading2"/>
      </w:pPr>
      <w:r>
        <w:t xml:space="preserve">3. Assumptions and Exclusions</w:t>
      </w:r>
    </w:p>
    <w:p>
      <w:pPr>
        <w:pStyle w:val="FirstParagraph"/>
      </w:pPr>
      <w:r>
        <w:t xml:space="preserve">This</w:t>
      </w:r>
      <w:r>
        <w:t xml:space="preserve"> </w:t>
      </w:r>
      <w:r>
        <w:t xml:space="preserve">Quotation Estimate</w:t>
      </w:r>
      <w:r>
        <w:t xml:space="preserve"> </w:t>
      </w:r>
      <w:r>
        <w:t xml:space="preserve">is based on the following assumptions: the client's existing plant documentation is complete and accessible; site access in</w:t>
      </w:r>
      <w:r>
        <w:t xml:space="preserve"> </w:t>
      </w:r>
      <w:r>
        <w:t xml:space="preserve">United Kingdom Manchester</w:t>
      </w:r>
      <w:r>
        <w:t xml:space="preserve"> </w:t>
      </w:r>
      <w:r>
        <w:t xml:space="preserve">is available during standard working hours (08:00–17:00, Monday to Friday); no major scope changes exceeding 10% of the original design basis will be requested without a formal variation order. The engagement of the</w:t>
      </w:r>
      <w:r>
        <w:t xml:space="preserve"> </w:t>
      </w:r>
      <w:r>
        <w:t xml:space="preserve">Chemical Engineer</w:t>
      </w:r>
      <w:r>
        <w:t xml:space="preserve"> </w:t>
      </w:r>
      <w:r>
        <w:t xml:space="preserve">team assumes that all third-party vendor quotations for major equipment (reactors, heat exchangers, control systems) will be provided by the client within agreed milestones. Costs associated with civil works, electrical installation, and mechanical fabrication are excluded from this estimate and will be procured separately by the client.</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rates for the</w:t>
      </w:r>
      <w:r>
        <w:t xml:space="preserve"> </w:t>
      </w:r>
      <w:r>
        <w:t xml:space="preserve">Chemical Engineer</w:t>
      </w:r>
      <w:r>
        <w:t xml:space="preserve"> </w:t>
      </w:r>
      <w:r>
        <w:t xml:space="preserve">services may be subject to revision in line with prevailing market conditions in the</w:t>
      </w:r>
      <w:r>
        <w:t xml:space="preserve"> </w:t>
      </w:r>
      <w:r>
        <w:t xml:space="preserve">United Kingdom Manchester</w:t>
      </w:r>
      <w:r>
        <w:t xml:space="preserve"> </w:t>
      </w:r>
      <w:r>
        <w:t xml:space="preserve">engineering sector.</w:t>
      </w:r>
    </w:p>
    <w:p>
      <w:pPr>
        <w:numPr>
          <w:ilvl w:val="0"/>
          <w:numId w:val="1001"/>
        </w:numPr>
        <w:pStyle w:val="Compact"/>
      </w:pPr>
      <w:r>
        <w:t xml:space="preserve">Payment terms: 30% advance deposit upon acceptance, 40% upon completion of detailed design phase, 20% upon successful commissioning, and 10% upon expiry of the performance warranty period. All invoices are payable within thirty (30) days of receipt.</w:t>
      </w:r>
    </w:p>
    <w:p>
      <w:pPr>
        <w:numPr>
          <w:ilvl w:val="0"/>
          <w:numId w:val="1001"/>
        </w:numPr>
        <w:pStyle w:val="Compact"/>
      </w:pPr>
      <w:r>
        <w:t xml:space="preserve">All work performed by the</w:t>
      </w:r>
      <w:r>
        <w:t xml:space="preserve"> </w:t>
      </w:r>
      <w:r>
        <w:t xml:space="preserve">Chemical Engineer</w:t>
      </w:r>
      <w:r>
        <w:t xml:space="preserve"> </w:t>
      </w:r>
      <w:r>
        <w:t xml:space="preserve">team shall comply with the UK Health and Safety at Work etc. Act 1974, the Pressure Systems Safety Regulations 2000, and all applicable CDM 2015 regulations as enforced in the</w:t>
      </w:r>
      <w:r>
        <w:t xml:space="preserve"> </w:t>
      </w:r>
      <w:r>
        <w:t xml:space="preserve">United Kingdom Manchester</w:t>
      </w:r>
      <w:r>
        <w:t xml:space="preserve"> </w:t>
      </w:r>
      <w:r>
        <w:t xml:space="preserve">region.</w:t>
      </w:r>
    </w:p>
    <w:p>
      <w:pPr>
        <w:numPr>
          <w:ilvl w:val="0"/>
          <w:numId w:val="1001"/>
        </w:numPr>
        <w:pStyle w:val="Compact"/>
      </w:pPr>
      <w:r>
        <w:t xml:space="preserve">Intellectual property generated during the course of this engagement shall vest in the client upon full payment. Apex Process Engineering Ltd retains the right to use anonymised project data for internal training and reference purposes.</w:t>
      </w:r>
    </w:p>
    <w:p>
      <w:pPr>
        <w:numPr>
          <w:ilvl w:val="0"/>
          <w:numId w:val="1001"/>
        </w:numPr>
        <w:pStyle w:val="Compact"/>
      </w:pPr>
      <w:r>
        <w:t xml:space="preserve">Any variation to the scope of work must be agreed in writing by both parties prior to commencement. The</w:t>
      </w:r>
      <w:r>
        <w:t xml:space="preserve"> </w:t>
      </w:r>
      <w:r>
        <w:t xml:space="preserve">Quotation Estimate</w:t>
      </w:r>
      <w:r>
        <w:t xml:space="preserve"> </w:t>
      </w:r>
      <w:r>
        <w:t xml:space="preserve">does not constitute a fixed-price contract; it serves as a good-faith estimate based on information available at the time of preparation.</w:t>
      </w:r>
    </w:p>
    <w:p>
      <w:pPr>
        <w:numPr>
          <w:ilvl w:val="0"/>
          <w:numId w:val="1001"/>
        </w:numPr>
        <w:pStyle w:val="Compact"/>
      </w:pPr>
      <w:r>
        <w:t xml:space="preserve">Disputes arising from this engagement shall be resolved in accordance with the laws of England and Wales, with jurisdiction vested in the courts of Manchester, United Kingdom.</w:t>
      </w:r>
    </w:p>
    <w:p>
      <w:pPr>
        <w:numPr>
          <w:ilvl w:val="0"/>
          <w:numId w:val="1001"/>
        </w:numPr>
        <w:pStyle w:val="Compact"/>
      </w:pPr>
      <w:r>
        <w:t xml:space="preserve">Apex Process Engineering Ltd maintains Professional Indemnity Insurance of not less than £5,000,000 and Public Liability Insurance of not less than £10,000,000, valid throughout the project duration.</w:t>
      </w:r>
    </w:p>
    <w:bookmarkEnd w:id="24"/>
    <w:bookmarkStart w:id="25" w:name="acceptance"/>
    <w:p>
      <w:pPr>
        <w:pStyle w:val="Heading2"/>
      </w:pPr>
      <w:r>
        <w:t xml:space="preserve">5. Acceptance</w:t>
      </w:r>
    </w:p>
    <w:p>
      <w:pPr>
        <w:pStyle w:val="FirstParagraph"/>
      </w:pPr>
      <w:r>
        <w:t xml:space="preserve">By signing below, the client confirms acceptance of this</w:t>
      </w:r>
      <w:r>
        <w:t xml:space="preserve"> </w:t>
      </w:r>
      <w:r>
        <w:t xml:space="preserve">Quotation Estimate</w:t>
      </w:r>
      <w:r>
        <w:t xml:space="preserve"> </w:t>
      </w:r>
      <w:r>
        <w:t xml:space="preserve">for</w:t>
      </w:r>
      <w:r>
        <w:t xml:space="preserve"> </w:t>
      </w:r>
      <w:r>
        <w:t xml:space="preserve">Chemical Engineer</w:t>
      </w:r>
      <w:r>
        <w:t xml:space="preserve"> </w:t>
      </w:r>
      <w:r>
        <w:t xml:space="preserve">services to be delivered in</w:t>
      </w:r>
      <w:r>
        <w:t xml:space="preserve"> </w:t>
      </w:r>
      <w:r>
        <w:t xml:space="preserve">United Kingdom Manchester</w:t>
      </w:r>
      <w:r>
        <w:t xml:space="preserve">, and authorises Apex Process Engineering Ltd to proceed with mobilisation of the engineering team.</w:t>
      </w:r>
    </w:p>
    <w:p>
      <w:pPr>
        <w:pStyle w:val="BodyText"/>
      </w:pPr>
      <w:r>
        <w:rPr>
          <w:bCs/>
          <w:b/>
        </w:rPr>
        <w:t xml:space="preserve">For and on behalf of NorthWest Industrial Solutions Ltd:</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Apex Process Engineering Ltd:</w:t>
      </w:r>
    </w:p>
    <w:p>
      <w:pPr>
        <w:pStyle w:val="BodyText"/>
      </w:pPr>
      <w:r>
        <w:t xml:space="preserve">Name: Dr. Sarah Whitfield, CEng, MICE</w:t>
      </w:r>
      <w:r>
        <w:br/>
      </w:r>
      <w:r>
        <w:t xml:space="preserve">Title: Lead Chemical Engineer / Director</w:t>
      </w:r>
      <w:r>
        <w:br/>
      </w:r>
      <w:r>
        <w:t xml:space="preserve">Signature: ______________________________</w:t>
      </w:r>
      <w:r>
        <w:br/>
      </w:r>
      <w:r>
        <w:t xml:space="preserve">Date: ______________________________</w:t>
      </w:r>
    </w:p>
    <w:p>
      <w:pPr>
        <w:pStyle w:val="BodyText"/>
      </w:pPr>
      <w:r>
        <w:t xml:space="preserve">Apex Process Engineering Ltd | Unit 14, Salford Quays Business Park, Manchester M5 3AS, United Kingdom</w:t>
      </w:r>
    </w:p>
    <w:p>
      <w:pPr>
        <w:pStyle w:val="BodyText"/>
      </w:pPr>
      <w:r>
        <w:t xml:space="preserve">This Quotation Estimate document is confidential and intended solely for the named recipient. Unauthorised reproduction or distribution is prohibited.</w:t>
      </w:r>
    </w:p>
    <w:p>
      <w:pPr>
        <w:pStyle w:val="BodyText"/>
      </w:pPr>
      <w:r>
        <w:t xml:space="preserve">Document Reference: QE-2025-0487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United Kingdom Manchester</dc:title>
  <dc:creator/>
  <dc:language>en</dc:language>
  <cp:keywords/>
  <dcterms:created xsi:type="dcterms:W3CDTF">2026-10-10T04:25:52Z</dcterms:created>
  <dcterms:modified xsi:type="dcterms:W3CDTF">2026-10-10T04:25:52Z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