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quotation-estimate"/>
    <w:p>
      <w:pPr>
        <w:pStyle w:val="Heading1"/>
      </w:pPr>
      <w:r>
        <w:t xml:space="preserve">Quotation Estimate</w:t>
      </w:r>
    </w:p>
    <w:p>
      <w:pPr>
        <w:pStyle w:val="FirstParagraph"/>
      </w:pPr>
      <w:r>
        <w:rPr>
          <w:bCs/>
          <w:b/>
        </w:rPr>
        <w:t xml:space="preserve">Brisbane Chemist &amp; Pharmacy Services Pty Ltd</w:t>
      </w:r>
    </w:p>
    <w:p>
      <w:pPr>
        <w:pStyle w:val="BodyText"/>
      </w:pPr>
      <w:r>
        <w:t xml:space="preserve">ABN: 48 123 456 789 | AHPRA Registered Chemist</w:t>
      </w:r>
    </w:p>
    <w:p>
      <w:pPr>
        <w:pStyle w:val="BodyText"/>
      </w:pPr>
      <w:r>
        <w:t xml:space="preserve">42 George Street, Brisbane CBD, Queensland 4000, Australia</w:t>
      </w:r>
    </w:p>
    <w:p>
      <w:pPr>
        <w:pStyle w:val="BodyText"/>
      </w:pPr>
      <w:r>
        <w:t xml:space="preserve">Phone: (07) 3210 4567 | Email: quotes@brisbanechemist.com.au</w:t>
      </w:r>
    </w:p>
    <w:p>
      <w:pPr>
        <w:pStyle w:val="BodyText"/>
      </w:pPr>
      <w:r>
        <w:t xml:space="preserve">AUSTRALIA BRISBANE</w:t>
      </w:r>
    </w:p>
    <w:bookmarkEnd w:id="20"/>
    <w:p>
      <w:pPr>
        <w:pStyle w:val="BodyText"/>
      </w:pPr>
      <w:r>
        <w:rPr>
          <w:bCs/>
          <w:b/>
        </w:rPr>
        <w:t xml:space="preserve">Quotation Estimate No.:</w:t>
      </w:r>
      <w:r>
        <w:t xml:space="preserve"> </w:t>
      </w:r>
      <w:r>
        <w:t xml:space="preserve">QTE-2025-BNE-00482</w:t>
      </w:r>
      <w:r>
        <w:br/>
      </w:r>
      <w:r>
        <w:rPr>
          <w:bCs/>
          <w:b/>
        </w:rPr>
        <w:t xml:space="preserve">Date Issued:</w:t>
      </w:r>
      <w:r>
        <w:t xml:space="preserve"> </w:t>
      </w:r>
      <w:r>
        <w:t xml:space="preserve">12 June 2025</w:t>
      </w:r>
      <w:r>
        <w:br/>
      </w:r>
      <w:r>
        <w:rPr>
          <w:bCs/>
          <w:b/>
        </w:rPr>
        <w:t xml:space="preserve">Valid Until:</w:t>
      </w:r>
      <w:r>
        <w:t xml:space="preserve"> </w:t>
      </w:r>
      <w:r>
        <w:t xml:space="preserve">12 July 2025 (30 days)</w:t>
      </w:r>
    </w:p>
    <w:p>
      <w:pPr>
        <w:pStyle w:val="BodyText"/>
      </w:pPr>
      <w:r>
        <w:rPr>
          <w:bCs/>
          <w:b/>
        </w:rPr>
        <w:t xml:space="preserve">Prepared For:</w:t>
      </w:r>
      <w:r>
        <w:br/>
      </w:r>
      <w:r>
        <w:t xml:space="preserve">St. Andrew's Community Health Centre</w:t>
      </w:r>
      <w:r>
        <w:br/>
      </w:r>
      <w:r>
        <w:t xml:space="preserve">18 Herston Road, Herston QLD 4006</w:t>
      </w:r>
      <w:r>
        <w:br/>
      </w:r>
      <w:r>
        <w:t xml:space="preserve">Brisbane, Australia</w:t>
      </w:r>
      <w:r>
        <w:br/>
      </w:r>
      <w:r>
        <w:t xml:space="preserve">Contact: Dr. Margaret Chen, Director</w:t>
      </w:r>
    </w:p>
    <w:bookmarkStart w:id="21" w:name="X30ab9967d773842dc9033da1a4f9559f0d60edb"/>
    <w:p>
      <w:pPr>
        <w:pStyle w:val="Heading2"/>
      </w:pPr>
      <w:r>
        <w:t xml:space="preserve">1. Scope of Services – Chemist Supply &amp; Dispensing</w:t>
      </w:r>
    </w:p>
    <w:p>
      <w:pPr>
        <w:pStyle w:val="FirstParagraph"/>
      </w:pPr>
      <w:r>
        <w:t xml:space="preserve">This Quotation Estimate has been prepared by Brisbane Chemist &amp; Pharmacy Services Pty Ltd, a fully licensed and AHPRA-registered chemist operating in Australia Brisbane, to provide comprehensive pharmaceutical supply, dispensing, and clinical services to St. Andrew's Community Health Centre. The following services and products are itemised in accordance with the Pharmaceutical Benefits Scheme (PBS) guidelines and Queensland Health regulations governing chemist operations in the Brisbane metropolitan area.</w:t>
      </w:r>
    </w:p>
    <w:bookmarkEnd w:id="21"/>
    <w:bookmarkStart w:id="22" w:name="itemised-quotation-estimate-breakdown"/>
    <w:p>
      <w:pPr>
        <w:pStyle w:val="Heading2"/>
      </w:pPr>
      <w:r>
        <w:t xml:space="preserve">2. 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Chemist Service / Product</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Line Total (AUD)</w:t>
            </w:r>
          </w:p>
        </w:tc>
        <w:tc>
          <w:tcPr/>
          <w:p>
            <w:pPr>
              <w:pStyle w:val="Compact"/>
              <w:jc w:val="left"/>
            </w:pPr>
            <w:r>
              <w:t xml:space="preserve">PBS Applicable</w:t>
            </w:r>
          </w:p>
        </w:tc>
      </w:tr>
      <w:tr>
        <w:tc>
          <w:tcPr/>
          <w:p>
            <w:pPr>
              <w:pStyle w:val="Compact"/>
              <w:jc w:val="left"/>
            </w:pPr>
            <w:r>
              <w:t xml:space="preserve">01</w:t>
            </w:r>
          </w:p>
        </w:tc>
        <w:tc>
          <w:tcPr/>
          <w:p>
            <w:pPr>
              <w:pStyle w:val="Compact"/>
              <w:jc w:val="left"/>
            </w:pPr>
            <w:r>
              <w:t xml:space="preserve">Monthly supply of PBS-listed chronic medication (antihypertensives, statins, metformin) – bulk dispensing by registered chemist</w:t>
            </w:r>
          </w:p>
        </w:tc>
        <w:tc>
          <w:tcPr/>
          <w:p>
            <w:pPr>
              <w:pStyle w:val="Compact"/>
              <w:jc w:val="left"/>
            </w:pPr>
            <w:r>
              <w:t xml:space="preserve">12 months</w:t>
            </w:r>
          </w:p>
        </w:tc>
        <w:tc>
          <w:tcPr/>
          <w:p>
            <w:pPr>
              <w:pStyle w:val="Compact"/>
              <w:jc w:val="left"/>
            </w:pPr>
            <w:r>
              <w:t xml:space="preserve">$4,250.00</w:t>
            </w:r>
          </w:p>
        </w:tc>
        <w:tc>
          <w:tcPr/>
          <w:p>
            <w:pPr>
              <w:pStyle w:val="Compact"/>
              <w:jc w:val="left"/>
            </w:pPr>
            <w:r>
              <w:t xml:space="preserve">$51,000.00</w:t>
            </w:r>
          </w:p>
        </w:tc>
        <w:tc>
          <w:tcPr/>
          <w:p>
            <w:pPr>
              <w:pStyle w:val="Compact"/>
              <w:jc w:val="left"/>
            </w:pPr>
            <w:r>
              <w:t xml:space="preserve">Yes</w:t>
            </w:r>
          </w:p>
        </w:tc>
      </w:tr>
      <w:tr>
        <w:tc>
          <w:tcPr/>
          <w:p>
            <w:pPr>
              <w:pStyle w:val="Compact"/>
              <w:jc w:val="left"/>
            </w:pPr>
            <w:r>
              <w:t xml:space="preserve">02</w:t>
            </w:r>
          </w:p>
        </w:tc>
        <w:tc>
          <w:tcPr/>
          <w:p>
            <w:pPr>
              <w:pStyle w:val="Compact"/>
              <w:jc w:val="left"/>
            </w:pPr>
            <w:r>
              <w:t xml:space="preserve">Over-the-counter (OTC) pharmaceutical products – first aid, analgesics, antihistamines, topical treatments (quarterly replenishment)</w:t>
            </w:r>
          </w:p>
        </w:tc>
        <w:tc>
          <w:tcPr/>
          <w:p>
            <w:pPr>
              <w:pStyle w:val="Compact"/>
              <w:jc w:val="left"/>
            </w:pPr>
            <w:r>
              <w:t xml:space="preserve">4 quarters</w:t>
            </w:r>
          </w:p>
        </w:tc>
        <w:tc>
          <w:tcPr/>
          <w:p>
            <w:pPr>
              <w:pStyle w:val="Compact"/>
              <w:jc w:val="left"/>
            </w:pPr>
            <w:r>
              <w:t xml:space="preserve">$1,875.00</w:t>
            </w:r>
          </w:p>
        </w:tc>
        <w:tc>
          <w:tcPr/>
          <w:p>
            <w:pPr>
              <w:pStyle w:val="Compact"/>
              <w:jc w:val="left"/>
            </w:pPr>
            <w:r>
              <w:t xml:space="preserve">$7,500.00</w:t>
            </w:r>
          </w:p>
        </w:tc>
        <w:tc>
          <w:tcPr/>
          <w:p>
            <w:pPr>
              <w:pStyle w:val="Compact"/>
              <w:jc w:val="left"/>
            </w:pPr>
            <w:r>
              <w:t xml:space="preserve">No</w:t>
            </w:r>
          </w:p>
        </w:tc>
      </w:tr>
      <w:tr>
        <w:tc>
          <w:tcPr/>
          <w:p>
            <w:pPr>
              <w:pStyle w:val="Compact"/>
              <w:jc w:val="left"/>
            </w:pPr>
            <w:r>
              <w:t xml:space="preserve">03</w:t>
            </w:r>
          </w:p>
        </w:tc>
        <w:tc>
          <w:tcPr/>
          <w:p>
            <w:pPr>
              <w:pStyle w:val="Compact"/>
              <w:jc w:val="left"/>
            </w:pPr>
            <w:r>
              <w:t xml:space="preserve">Medication review and clinical counselling sessions conducted by a senior chemist (2 hours per month)</w:t>
            </w:r>
          </w:p>
        </w:tc>
        <w:tc>
          <w:tcPr/>
          <w:p>
            <w:pPr>
              <w:pStyle w:val="Compact"/>
              <w:jc w:val="left"/>
            </w:pPr>
            <w:r>
              <w:t xml:space="preserve">24 sessions</w:t>
            </w:r>
          </w:p>
        </w:tc>
        <w:tc>
          <w:tcPr/>
          <w:p>
            <w:pPr>
              <w:pStyle w:val="Compact"/>
              <w:jc w:val="left"/>
            </w:pPr>
            <w:r>
              <w:t xml:space="preserve">$185.00</w:t>
            </w:r>
          </w:p>
        </w:tc>
        <w:tc>
          <w:tcPr/>
          <w:p>
            <w:pPr>
              <w:pStyle w:val="Compact"/>
              <w:jc w:val="left"/>
            </w:pPr>
            <w:r>
              <w:t xml:space="preserve">$4,440.00</w:t>
            </w:r>
          </w:p>
        </w:tc>
        <w:tc>
          <w:tcPr/>
          <w:p>
            <w:pPr>
              <w:pStyle w:val="Compact"/>
              <w:jc w:val="left"/>
            </w:pPr>
            <w:r>
              <w:t xml:space="preserve">No</w:t>
            </w:r>
          </w:p>
        </w:tc>
      </w:tr>
      <w:tr>
        <w:tc>
          <w:tcPr/>
          <w:p>
            <w:pPr>
              <w:pStyle w:val="Compact"/>
              <w:jc w:val="left"/>
            </w:pPr>
            <w:r>
              <w:t xml:space="preserve">04</w:t>
            </w:r>
          </w:p>
        </w:tc>
        <w:tc>
          <w:tcPr/>
          <w:p>
            <w:pPr>
              <w:pStyle w:val="Compact"/>
              <w:jc w:val="left"/>
            </w:pPr>
            <w:r>
              <w:t xml:space="preserve">Immunisation services – influenza, pneumococcal, and tetanus boosters (including vaccine supply and administration by registered nurse under chemist supervision)</w:t>
            </w:r>
          </w:p>
        </w:tc>
        <w:tc>
          <w:tcPr/>
          <w:p>
            <w:pPr>
              <w:pStyle w:val="Compact"/>
              <w:jc w:val="left"/>
            </w:pPr>
            <w:r>
              <w:t xml:space="preserve">200 doses</w:t>
            </w:r>
          </w:p>
        </w:tc>
        <w:tc>
          <w:tcPr/>
          <w:p>
            <w:pPr>
              <w:pStyle w:val="Compact"/>
              <w:jc w:val="left"/>
            </w:pPr>
            <w:r>
              <w:t xml:space="preserve">$38.50</w:t>
            </w:r>
          </w:p>
        </w:tc>
        <w:tc>
          <w:tcPr/>
          <w:p>
            <w:pPr>
              <w:pStyle w:val="Compact"/>
              <w:jc w:val="left"/>
            </w:pPr>
            <w:r>
              <w:t xml:space="preserve">$7,700.00</w:t>
            </w:r>
          </w:p>
        </w:tc>
        <w:tc>
          <w:tcPr/>
          <w:p>
            <w:pPr>
              <w:pStyle w:val="Compact"/>
              <w:jc w:val="left"/>
            </w:pPr>
            <w:r>
              <w:t xml:space="preserve">Partial</w:t>
            </w:r>
          </w:p>
        </w:tc>
      </w:tr>
      <w:tr>
        <w:tc>
          <w:tcPr/>
          <w:p>
            <w:pPr>
              <w:pStyle w:val="Compact"/>
              <w:jc w:val="left"/>
            </w:pPr>
            <w:r>
              <w:t xml:space="preserve">05</w:t>
            </w:r>
          </w:p>
        </w:tc>
        <w:tc>
          <w:tcPr/>
          <w:p>
            <w:pPr>
              <w:pStyle w:val="Compact"/>
              <w:jc w:val="left"/>
            </w:pPr>
            <w:r>
              <w:t xml:space="preserve">Pharmaceutical waste disposal and compliance management in accordance with Queensland EPA and Brisbane City Council environmental regulations</w:t>
            </w:r>
          </w:p>
        </w:tc>
        <w:tc>
          <w:tcPr/>
          <w:p>
            <w:pPr>
              <w:pStyle w:val="Compact"/>
              <w:jc w:val="left"/>
            </w:pPr>
            <w:r>
              <w:t xml:space="preserve">12 months</w:t>
            </w:r>
          </w:p>
        </w:tc>
        <w:tc>
          <w:tcPr/>
          <w:p>
            <w:pPr>
              <w:pStyle w:val="Compact"/>
              <w:jc w:val="left"/>
            </w:pPr>
            <w:r>
              <w:t xml:space="preserve">$960.00</w:t>
            </w:r>
          </w:p>
        </w:tc>
        <w:tc>
          <w:tcPr/>
          <w:p>
            <w:pPr>
              <w:pStyle w:val="Compact"/>
              <w:jc w:val="left"/>
            </w:pPr>
            <w:r>
              <w:t xml:space="preserve">$11,520.00</w:t>
            </w:r>
          </w:p>
        </w:tc>
        <w:tc>
          <w:tcPr/>
          <w:p>
            <w:pPr>
              <w:pStyle w:val="Compact"/>
              <w:jc w:val="left"/>
            </w:pPr>
            <w:r>
              <w:t xml:space="preserve">No</w:t>
            </w:r>
          </w:p>
        </w:tc>
      </w:tr>
      <w:tr>
        <w:tc>
          <w:tcPr/>
          <w:p>
            <w:pPr>
              <w:pStyle w:val="Compact"/>
              <w:jc w:val="left"/>
            </w:pPr>
            <w:r>
              <w:t xml:space="preserve">06</w:t>
            </w:r>
          </w:p>
        </w:tc>
        <w:tc>
          <w:tcPr/>
          <w:p>
            <w:pPr>
              <w:pStyle w:val="Compact"/>
              <w:jc w:val="left"/>
            </w:pPr>
            <w:r>
              <w:t xml:space="preserve">Emergency and after-hours chemist on-call service (24/7 coverage for urgent prescription dispensing within the Brisbane metropolitan area)</w:t>
            </w:r>
          </w:p>
        </w:tc>
        <w:tc>
          <w:tcPr/>
          <w:p>
            <w:pPr>
              <w:pStyle w:val="Compact"/>
              <w:jc w:val="left"/>
            </w:pPr>
            <w:r>
              <w:t xml:space="preserve">12 months</w:t>
            </w:r>
          </w:p>
        </w:tc>
        <w:tc>
          <w:tcPr/>
          <w:p>
            <w:pPr>
              <w:pStyle w:val="Compact"/>
              <w:jc w:val="left"/>
            </w:pPr>
            <w:r>
              <w:t xml:space="preserve">$2,400.00</w:t>
            </w:r>
          </w:p>
        </w:tc>
        <w:tc>
          <w:tcPr/>
          <w:p>
            <w:pPr>
              <w:pStyle w:val="Compact"/>
              <w:jc w:val="left"/>
            </w:pPr>
            <w:r>
              <w:t xml:space="preserve">$28,800.00</w:t>
            </w:r>
          </w:p>
        </w:tc>
        <w:tc>
          <w:tcPr/>
          <w:p>
            <w:pPr>
              <w:pStyle w:val="Compact"/>
              <w:jc w:val="left"/>
            </w:pPr>
            <w:r>
              <w:t xml:space="preserve">No</w:t>
            </w:r>
          </w:p>
        </w:tc>
      </w:tr>
      <w:tr>
        <w:tc>
          <w:tcPr/>
          <w:p>
            <w:pPr>
              <w:pStyle w:val="Compact"/>
              <w:jc w:val="left"/>
            </w:pPr>
            <w:r>
              <w:t xml:space="preserve">07</w:t>
            </w:r>
          </w:p>
        </w:tc>
        <w:tc>
          <w:tcPr/>
          <w:p>
            <w:pPr>
              <w:pStyle w:val="Compact"/>
              <w:jc w:val="left"/>
            </w:pPr>
            <w:r>
              <w:t xml:space="preserve">Custom compounding services – preparation of specialised formulations, paediatric suspensions, and transdermal patches as prescribed by attending physicians</w:t>
            </w:r>
          </w:p>
        </w:tc>
        <w:tc>
          <w:tcPr/>
          <w:p>
            <w:pPr>
              <w:pStyle w:val="Compact"/>
              <w:jc w:val="left"/>
            </w:pPr>
            <w:r>
              <w:t xml:space="preserve">Est. 350 units</w:t>
            </w:r>
          </w:p>
        </w:tc>
        <w:tc>
          <w:tcPr/>
          <w:p>
            <w:pPr>
              <w:pStyle w:val="Compact"/>
              <w:jc w:val="left"/>
            </w:pPr>
            <w:r>
              <w:t xml:space="preserve">$42.00</w:t>
            </w:r>
          </w:p>
        </w:tc>
        <w:tc>
          <w:tcPr/>
          <w:p>
            <w:pPr>
              <w:pStyle w:val="Compact"/>
              <w:jc w:val="left"/>
            </w:pPr>
            <w:r>
              <w:t xml:space="preserve">$14,700.00</w:t>
            </w:r>
          </w:p>
        </w:tc>
        <w:tc>
          <w:tcPr/>
          <w:p>
            <w:pPr>
              <w:pStyle w:val="Compact"/>
              <w:jc w:val="left"/>
            </w:pPr>
            <w:r>
              <w:t xml:space="preserve">No</w:t>
            </w:r>
          </w:p>
        </w:tc>
      </w:tr>
      <w:tr>
        <w:tc>
          <w:tcPr/>
          <w:p>
            <w:pPr>
              <w:pStyle w:val="Compact"/>
              <w:jc w:val="left"/>
            </w:pPr>
            <w:r>
              <w:t xml:space="preserve">08</w:t>
            </w:r>
          </w:p>
        </w:tc>
        <w:tc>
          <w:tcPr/>
          <w:p>
            <w:pPr>
              <w:pStyle w:val="Compact"/>
              <w:jc w:val="left"/>
            </w:pPr>
            <w:r>
              <w:t xml:space="preserve">Pharmaceutical inventory management system – digital tracking, stock reconciliation, and automated reordering for the Brisbane chemist facility</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c>
          <w:tcPr/>
          <w:p>
            <w:pPr>
              <w:pStyle w:val="Compact"/>
              <w:jc w:val="left"/>
            </w:pPr>
            <w:r>
              <w:t xml:space="preserve">No</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GST)</w:t>
            </w:r>
          </w:p>
        </w:tc>
        <w:tc>
          <w:tcPr/>
          <w:p>
            <w:pPr>
              <w:pStyle w:val="Compact"/>
              <w:jc w:val="right"/>
            </w:pPr>
            <w:r>
              <w:t xml:space="preserve">$139,060.00</w:t>
            </w:r>
          </w:p>
        </w:tc>
      </w:tr>
      <w:tr>
        <w:tc>
          <w:tcPr/>
          <w:p>
            <w:pPr>
              <w:pStyle w:val="Compact"/>
              <w:jc w:val="left"/>
            </w:pPr>
            <w:r>
              <w:t xml:space="preserve">GST (10%) – Australia</w:t>
            </w:r>
          </w:p>
        </w:tc>
        <w:tc>
          <w:tcPr/>
          <w:p>
            <w:pPr>
              <w:pStyle w:val="Compact"/>
              <w:jc w:val="right"/>
            </w:pPr>
            <w:r>
              <w:t xml:space="preserve">$13,906.00</w:t>
            </w:r>
          </w:p>
        </w:tc>
      </w:tr>
      <w:tr>
        <w:tc>
          <w:tcPr/>
          <w:p>
            <w:pPr>
              <w:pStyle w:val="Compact"/>
              <w:jc w:val="left"/>
            </w:pPr>
            <w:r>
              <w:t xml:space="preserve">PBS Co-payment Adjustment</w:t>
            </w:r>
          </w:p>
        </w:tc>
        <w:tc>
          <w:tcPr/>
          <w:p>
            <w:pPr>
              <w:pStyle w:val="Compact"/>
              <w:jc w:val="right"/>
            </w:pPr>
            <w:r>
              <w:t xml:space="preserve">-$3,200.00</w:t>
            </w:r>
          </w:p>
        </w:tc>
      </w:tr>
      <w:tr>
        <w:tc>
          <w:tcPr/>
          <w:p>
            <w:pPr>
              <w:pStyle w:val="Compact"/>
              <w:jc w:val="left"/>
            </w:pPr>
            <w:r>
              <w:t xml:space="preserve">Grand Total (Incl. GST)</w:t>
            </w:r>
          </w:p>
        </w:tc>
        <w:tc>
          <w:tcPr/>
          <w:p>
            <w:pPr>
              <w:pStyle w:val="Compact"/>
              <w:jc w:val="right"/>
            </w:pPr>
            <w:r>
              <w:t xml:space="preserve">$149,766.00</w:t>
            </w:r>
          </w:p>
        </w:tc>
      </w:tr>
    </w:tbl>
    <w:p>
      <w:pPr>
        <w:pStyle w:val="BodyText"/>
      </w:pPr>
      <w:r>
        <w:rPr>
          <w:bCs/>
          <w:b/>
        </w:rPr>
        <w:t xml:space="preserve">Note:</w:t>
      </w:r>
      <w:r>
        <w:t xml:space="preserve"> </w:t>
      </w:r>
      <w:r>
        <w:t xml:space="preserve">This Quotation Estimate reflects current Australian pricing as of June 2025. All pharmaceutical products are sourced from approved Australian wholesalers and comply with the Therapeutic Goods Administration (TGA) standards. Prices are subject to adjustment in the event of PBS schedule changes or supplier price revisions by the Queensland Health Authority.</w:t>
      </w:r>
    </w:p>
    <w:bookmarkEnd w:id="22"/>
    <w:bookmarkStart w:id="23" w:name="terms-and-conditions"/>
    <w:p>
      <w:pPr>
        <w:pStyle w:val="Heading2"/>
      </w:pPr>
      <w:r>
        <w:t xml:space="preserve">3. Terms and Conditions</w:t>
      </w:r>
    </w:p>
    <w:p>
      <w:pPr>
        <w:numPr>
          <w:ilvl w:val="0"/>
          <w:numId w:val="1001"/>
        </w:numPr>
        <w:pStyle w:val="Compact"/>
      </w:pPr>
      <w:r>
        <w:t xml:space="preserve">This Quotation Estimate is valid for a period of thirty (30) calendar days from the date of issue. Upon expiry, Brisbane Chemist &amp; Pharmacy Services Pty Ltd reserves the right to revise pricing due to market fluctuations in the Australia Brisbane pharmaceutical supply chain.</w:t>
      </w:r>
    </w:p>
    <w:p>
      <w:pPr>
        <w:numPr>
          <w:ilvl w:val="0"/>
          <w:numId w:val="1001"/>
        </w:numPr>
        <w:pStyle w:val="Compact"/>
      </w:pPr>
      <w:r>
        <w:t xml:space="preserve">All services rendered by our registered chemist and pharmacy team are governed by the Pharmacy Board of Australia (PBA) standards and the Queensland Pharmacy Act 2010. The chemist responsible for this contract holds AHPRA registration number 1048293 and is a member of the Australian Society of Health-System Pharmacists (ASHP).</w:t>
      </w:r>
    </w:p>
    <w:p>
      <w:pPr>
        <w:numPr>
          <w:ilvl w:val="0"/>
          <w:numId w:val="1001"/>
        </w:numPr>
        <w:pStyle w:val="Compact"/>
      </w:pPr>
      <w:r>
        <w:t xml:space="preserve">Payment terms: 50% deposit upon acceptance of this Quotation Estimate, with the remaining 50% payable within fourteen (14) business days of the completion of the contracted service period. Invoices will be issued in accordance with Australian Taxation Office (ATO) requirements.</w:t>
      </w:r>
    </w:p>
    <w:p>
      <w:pPr>
        <w:numPr>
          <w:ilvl w:val="0"/>
          <w:numId w:val="1001"/>
        </w:numPr>
        <w:pStyle w:val="Compact"/>
      </w:pPr>
      <w:r>
        <w:t xml:space="preserve">All PBS-listed medications will be dispensed in compliance with the current Pharmaceutical Benefits Scheme schedule. The client acknowledges that PBS co-payments are the responsibility of the end patient and are not included in this Quotation Estimate unless otherwise specified.</w:t>
      </w:r>
    </w:p>
    <w:p>
      <w:pPr>
        <w:numPr>
          <w:ilvl w:val="0"/>
          <w:numId w:val="1001"/>
        </w:numPr>
        <w:pStyle w:val="Compact"/>
      </w:pPr>
      <w:r>
        <w:t xml:space="preserve">Brisbane Chemist &amp; Pharmacy Services Pty Ltd maintains a minimum of $20 million in professional indemnity insurance and $10 million in public liability insurance, as required for all chemist operations in Australia Brisbane.</w:t>
      </w:r>
    </w:p>
    <w:p>
      <w:pPr>
        <w:numPr>
          <w:ilvl w:val="0"/>
          <w:numId w:val="1001"/>
        </w:numPr>
        <w:pStyle w:val="Compact"/>
      </w:pPr>
      <w:r>
        <w:t xml:space="preserve">Any variation to the scope of services outlined in this Quotation Estimate must be agreed upon in writing by both parties. The chemist will provide a supplementary quotation for any additional services requested beyond the original scope.</w:t>
      </w:r>
    </w:p>
    <w:p>
      <w:pPr>
        <w:numPr>
          <w:ilvl w:val="0"/>
          <w:numId w:val="1001"/>
        </w:numPr>
        <w:pStyle w:val="Compact"/>
      </w:pPr>
      <w:r>
        <w:t xml:space="preserve">This Quotation Estimate does not constitute a binding contract until formally accepted in writing by the client and countersigned by an authorised representative of Brisbane Chemist &amp; Pharmacy Services Pty Ltd.</w:t>
      </w:r>
    </w:p>
    <w:p>
      <w:pPr>
        <w:numPr>
          <w:ilvl w:val="0"/>
          <w:numId w:val="1001"/>
        </w:numPr>
        <w:pStyle w:val="Compact"/>
      </w:pPr>
      <w:r>
        <w:t xml:space="preserve">All pharmaceutical products supplied will be stored and transported in accordance with Good Distribution Practice (GDP) standards as mandated by the TGA for all chemist facilities operating in Queensland, Australia.</w:t>
      </w:r>
    </w:p>
    <w:p>
      <w:pPr>
        <w:numPr>
          <w:ilvl w:val="0"/>
          <w:numId w:val="1001"/>
        </w:numPr>
        <w:pStyle w:val="Compact"/>
      </w:pPr>
      <w:r>
        <w:t xml:space="preserve">Disputes arising from this Quotation Estimate or the subsequent service agreement shall be resolved in accordance with the laws of the State of Queensland, Australia, and the jurisdiction of the Brisbane Magistrates Court.</w:t>
      </w:r>
    </w:p>
    <w:bookmarkEnd w:id="23"/>
    <w:bookmarkStart w:id="24" w:name="acceptance"/>
    <w:p>
      <w:pPr>
        <w:pStyle w:val="Heading2"/>
      </w:pPr>
      <w:r>
        <w:t xml:space="preserve">4. Acceptance</w:t>
      </w:r>
    </w:p>
    <w:p>
      <w:pPr>
        <w:pStyle w:val="FirstParagraph"/>
      </w:pPr>
      <w:r>
        <w:t xml:space="preserve">By signing below, the client acknowledges and accepts this Quotation Estimate for the chemist services described herein, provided by Brisbane Chemist &amp; Pharmacy Services Pty Ltd, Australia Brisbane.</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For Brisbane Chemist &amp; Pharmacy Services Pty Ltd:</w:t>
            </w:r>
            <w:r>
              <w:br/>
            </w:r>
            <w:r>
              <w:br/>
            </w:r>
            <w:r>
              <w:t xml:space="preserve">Signature: _________________________</w:t>
            </w:r>
            <w:r>
              <w:br/>
            </w:r>
            <w:r>
              <w:t xml:space="preserve">Name: Dr. James Whitfield</w:t>
            </w:r>
            <w:r>
              <w:br/>
            </w:r>
            <w:r>
              <w:t xml:space="preserve">Title: Principal Pharmacist / Director</w:t>
            </w:r>
            <w:r>
              <w:br/>
            </w:r>
            <w:r>
              <w:t xml:space="preserve">Date: _________________________</w:t>
            </w:r>
          </w:p>
        </w:tc>
        <w:tc>
          <w:tcPr/>
          <w:p>
            <w:pPr>
              <w:pStyle w:val="Compact"/>
              <w:jc w:val="left"/>
            </w:pPr>
            <w:r>
              <w:rPr>
                <w:bCs/>
                <w:b/>
              </w:rPr>
              <w:t xml:space="preserve">For St. Andrew's Community Health Centre:</w:t>
            </w:r>
            <w:r>
              <w:br/>
            </w:r>
            <w:r>
              <w:br/>
            </w:r>
            <w:r>
              <w:t xml:space="preserve">Signature: _________________________</w:t>
            </w:r>
            <w:r>
              <w:br/>
            </w:r>
            <w:r>
              <w:t xml:space="preserve">Name: Dr. Margaret Chen</w:t>
            </w:r>
            <w:r>
              <w:br/>
            </w:r>
            <w:r>
              <w:t xml:space="preserve">Title: Centre Director</w:t>
            </w:r>
            <w:r>
              <w:br/>
            </w:r>
            <w:r>
              <w:t xml:space="preserve">Date: _________________________</w:t>
            </w:r>
          </w:p>
        </w:tc>
      </w:tr>
    </w:tbl>
    <w:p>
      <w:pPr>
        <w:pStyle w:val="BodyText"/>
      </w:pPr>
      <w:r>
        <w:rPr>
          <w:bCs/>
          <w:b/>
        </w:rPr>
        <w:t xml:space="preserve">Brisbane Chemist &amp; Pharmacy Services Pty Ltd</w:t>
      </w:r>
      <w:r>
        <w:t xml:space="preserve"> </w:t>
      </w:r>
      <w:r>
        <w:t xml:space="preserve">| ABN 48 123 456 789 | AHPRA Registered Chemist</w:t>
      </w:r>
    </w:p>
    <w:p>
      <w:pPr>
        <w:pStyle w:val="BodyText"/>
      </w:pPr>
      <w:r>
        <w:t xml:space="preserve">42 George Street, Brisbane CBD, Queensland 4000, Australia Brisbane</w:t>
      </w:r>
    </w:p>
    <w:p>
      <w:pPr>
        <w:pStyle w:val="BodyText"/>
      </w:pPr>
      <w:r>
        <w:t xml:space="preserve">Phone: (07) 3210 4567 | Email: quotes@brisbanechemist.com.au | Web: www.brisbanechemist.com.au</w:t>
      </w:r>
    </w:p>
    <w:p>
      <w:pPr>
        <w:pStyle w:val="BodyText"/>
      </w:pPr>
      <w:r>
        <w:t xml:space="preserve">This Quotation Estimate document is the property of Brisbane Chemist &amp; Pharmacy Services Pty Ltd. Unauthorised reproduction is prohibited under Australian copyright law.</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Australia Brisbane</dc:title>
  <dc:creator/>
  <dc:language>en</dc:language>
  <cp:keywords/>
  <dcterms:created xsi:type="dcterms:W3CDTF">2026-10-10T02:30:29Z</dcterms:created>
  <dcterms:modified xsi:type="dcterms:W3CDTF">2026-10-10T02:30:29Z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