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yarra-valley-chemist-pharmacy"/>
    <w:p>
      <w:pPr>
        <w:pStyle w:val="Heading1"/>
      </w:pPr>
      <w:r>
        <w:t xml:space="preserve">Yarra Valley Chemist &amp; Pharmacy</w:t>
      </w:r>
    </w:p>
    <w:p>
      <w:pPr>
        <w:pStyle w:val="FirstParagraph"/>
      </w:pPr>
      <w:r>
        <w:t xml:space="preserve">ABN: 48 215 673 901</w:t>
      </w:r>
    </w:p>
    <w:p>
      <w:pPr>
        <w:pStyle w:val="BodyText"/>
      </w:pPr>
      <w:r>
        <w:t xml:space="preserve">142 Collins Street, Melbourne VIC 3000, Australia</w:t>
      </w:r>
    </w:p>
    <w:p>
      <w:pPr>
        <w:pStyle w:val="BodyText"/>
      </w:pPr>
      <w:r>
        <w:t xml:space="preserve">Phone: +61 3 9654 2200 | Email: enquiries@yarravalleychemist.com.au</w:t>
      </w:r>
    </w:p>
    <w:p>
      <w:pPr>
        <w:pStyle w:val="BodyText"/>
      </w:pPr>
      <w:r>
        <w:t xml:space="preserve">Pharmacy Licence No: VIC-2024-08847</w:t>
      </w:r>
    </w:p>
    <w:bookmarkEnd w:id="20"/>
    <w:bookmarkStart w:id="21" w:name="quotation-estimate"/>
    <w:p>
      <w:pPr>
        <w:pStyle w:val="Heading2"/>
      </w:pPr>
      <w:r>
        <w:t xml:space="preserve">Quotation Estimate</w:t>
      </w:r>
    </w:p>
    <w:p>
      <w:pPr>
        <w:pStyle w:val="FirstParagraph"/>
      </w:pPr>
      <w:r>
        <w:t xml:space="preserve">Quotation No: QE-2025-0347</w:t>
      </w:r>
    </w:p>
    <w:p>
      <w:pPr>
        <w:pStyle w:val="BodyText"/>
      </w:pPr>
      <w:r>
        <w:t xml:space="preserve">Date Issued: 12 June 2025</w:t>
      </w:r>
    </w:p>
    <w:p>
      <w:pPr>
        <w:pStyle w:val="BodyText"/>
      </w:pPr>
      <w:r>
        <w:t xml:space="preserve">Valid Until: 12 July 2025 (30 days)</w:t>
      </w:r>
    </w:p>
    <w:bookmarkEnd w:id="21"/>
    <w:bookmarkStart w:id="22" w:name="prepared-for-client"/>
    <w:p>
      <w:pPr>
        <w:pStyle w:val="Heading3"/>
      </w:pPr>
      <w:r>
        <w:t xml:space="preserve">Prepared For (Client)</w:t>
      </w:r>
    </w:p>
    <w:p>
      <w:pPr>
        <w:pStyle w:val="FirstParagraph"/>
      </w:pPr>
      <w:r>
        <w:rPr>
          <w:bCs/>
          <w:b/>
        </w:rPr>
        <w:t xml:space="preserve">St. Kilda Community Health Centre</w:t>
      </w:r>
    </w:p>
    <w:p>
      <w:pPr>
        <w:pStyle w:val="BodyText"/>
      </w:pPr>
      <w:r>
        <w:t xml:space="preserve">Attention: Dr. Margaret Chen, Director</w:t>
      </w:r>
    </w:p>
    <w:p>
      <w:pPr>
        <w:pStyle w:val="BodyText"/>
      </w:pPr>
      <w:r>
        <w:t xml:space="preserve">88 Acland Street, St. Kilda VIC 3182</w:t>
      </w:r>
    </w:p>
    <w:p>
      <w:pPr>
        <w:pStyle w:val="BodyText"/>
      </w:pPr>
      <w:r>
        <w:t xml:space="preserve">Melbourne, Australia</w:t>
      </w:r>
    </w:p>
    <w:p>
      <w:pPr>
        <w:pStyle w:val="BodyText"/>
      </w:pPr>
      <w:r>
        <w:t xml:space="preserve">ABN: 92 104 556 783</w:t>
      </w:r>
    </w:p>
    <w:bookmarkEnd w:id="22"/>
    <w:bookmarkStart w:id="23" w:name="project-reference"/>
    <w:p>
      <w:pPr>
        <w:pStyle w:val="Heading3"/>
      </w:pPr>
      <w:r>
        <w:t xml:space="preserve">Project Reference</w:t>
      </w:r>
    </w:p>
    <w:p>
      <w:pPr>
        <w:pStyle w:val="FirstParagraph"/>
      </w:pPr>
      <w:r>
        <w:rPr>
          <w:bCs/>
          <w:b/>
        </w:rPr>
        <w:t xml:space="preserve">Chemist Dispensing &amp; Clinical Services Contract</w:t>
      </w:r>
    </w:p>
    <w:p>
      <w:pPr>
        <w:pStyle w:val="BodyText"/>
      </w:pPr>
      <w:r>
        <w:t xml:space="preserve">Service Period: 1 July 2025 – 30 June 2026</w:t>
      </w:r>
    </w:p>
    <w:p>
      <w:pPr>
        <w:pStyle w:val="BodyText"/>
      </w:pPr>
      <w:r>
        <w:t xml:space="preserve">Location: Melbourne, Victoria, Australia</w:t>
      </w:r>
    </w:p>
    <w:p>
      <w:pPr>
        <w:pStyle w:val="BodyText"/>
      </w:pPr>
      <w:r>
        <w:t xml:space="preserve">Regulatory Body: TGA / AHPRA / VicHealth</w:t>
      </w:r>
    </w:p>
    <w:bookmarkEnd w:id="23"/>
    <w:p>
      <w:pPr>
        <w:pStyle w:val="BodyText"/>
      </w:pPr>
      <w:r>
        <w:t xml:space="preserve">Quotation Estimate – Scope of Chemist Services</w:t>
      </w:r>
    </w:p>
    <w:p>
      <w:pPr>
        <w:pStyle w:val="BodyText"/>
      </w:pPr>
      <w:r>
        <w:t xml:space="preserve">This</w:t>
      </w:r>
      <w:r>
        <w:t xml:space="preserve"> </w:t>
      </w:r>
      <w:r>
        <w:rPr>
          <w:bCs/>
          <w:b/>
        </w:rPr>
        <w:t xml:space="preserve">Quotation Estimate</w:t>
      </w:r>
      <w:r>
        <w:t xml:space="preserve"> </w:t>
      </w:r>
      <w:r>
        <w:t xml:space="preserve">is provided by Yarra Valley Chemist &amp; Pharmacy, a fully licensed</w:t>
      </w:r>
      <w:r>
        <w:t xml:space="preserve"> </w:t>
      </w:r>
      <w:r>
        <w:rPr>
          <w:bCs/>
          <w:b/>
        </w:rPr>
        <w:t xml:space="preserve">chemist</w:t>
      </w:r>
      <w:r>
        <w:t xml:space="preserve"> </w:t>
      </w:r>
      <w:r>
        <w:t xml:space="preserve">and community pharmacy operating in</w:t>
      </w:r>
      <w:r>
        <w:t xml:space="preserve"> </w:t>
      </w:r>
      <w:r>
        <w:rPr>
          <w:bCs/>
          <w:b/>
        </w:rPr>
        <w:t xml:space="preserve">Australia Melbourne</w:t>
      </w:r>
      <w:r>
        <w:t xml:space="preserve">, in response to the request for a comprehensive annual dispensing, clinical, and pharmaceutical supply contract. The following</w:t>
      </w:r>
      <w:r>
        <w:t xml:space="preserve"> </w:t>
      </w:r>
      <w:r>
        <w:rPr>
          <w:bCs/>
          <w:b/>
        </w:rPr>
        <w:t xml:space="preserve">Quotation Estimate</w:t>
      </w:r>
      <w:r>
        <w:t xml:space="preserve"> </w:t>
      </w:r>
      <w:r>
        <w:t xml:space="preserve">outlines all professional</w:t>
      </w:r>
      <w:r>
        <w:t xml:space="preserve"> </w:t>
      </w:r>
      <w:r>
        <w:rPr>
          <w:bCs/>
          <w:b/>
        </w:rPr>
        <w:t xml:space="preserve">chemist</w:t>
      </w:r>
      <w:r>
        <w:t xml:space="preserve"> </w:t>
      </w:r>
      <w:r>
        <w:t xml:space="preserve">services, pharmaceutical product supply, and associated clinical support that will be delivered to the St. Kilda Community Health Centre throughout the specified service period. All pricing is quoted in Australian Dollars (AUD) and is compliant with the Pharmaceutical Benefits Scheme (PBS) regulations as administered by the Australian Government Department of Health in</w:t>
      </w:r>
      <w:r>
        <w:t xml:space="preserve"> </w:t>
      </w:r>
      <w:r>
        <w:rPr>
          <w:bCs/>
          <w:b/>
        </w:rPr>
        <w:t xml:space="preserve">Australia Melbourne</w:t>
      </w:r>
      <w:r>
        <w:t xml:space="preserve"> </w:t>
      </w:r>
      <w:r>
        <w:t xml:space="preserve">and the broader state of Victoria.</w:t>
      </w:r>
    </w:p>
    <w:p>
      <w:pPr>
        <w:pStyle w:val="BodyText"/>
      </w:pPr>
      <w:r>
        <w:t xml:space="preserve">Quotation Estimate – Itemised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Service / Product</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Frequency</w:t>
            </w:r>
          </w:p>
        </w:tc>
      </w:tr>
      <w:tr>
        <w:tc>
          <w:tcPr/>
          <w:p>
            <w:pPr>
              <w:pStyle w:val="Compact"/>
              <w:jc w:val="left"/>
            </w:pPr>
            <w:r>
              <w:t xml:space="preserve">01</w:t>
            </w:r>
          </w:p>
        </w:tc>
        <w:tc>
          <w:tcPr/>
          <w:p>
            <w:pPr>
              <w:pStyle w:val="Compact"/>
              <w:jc w:val="left"/>
            </w:pPr>
            <w:r>
              <w:t xml:space="preserve">General Chemist Dispensing Services – Prescription processing, PBS and private script dispensing, patient counselling, and medication review by a registered pharmacist (chemist) in Melbourne, Australia</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c>
          <w:tcPr/>
          <w:p>
            <w:pPr>
              <w:pStyle w:val="Compact"/>
              <w:jc w:val="left"/>
            </w:pPr>
            <w:r>
              <w:t xml:space="preserve">Monthly</w:t>
            </w:r>
          </w:p>
        </w:tc>
      </w:tr>
      <w:tr>
        <w:tc>
          <w:tcPr/>
          <w:p>
            <w:pPr>
              <w:pStyle w:val="Compact"/>
              <w:jc w:val="left"/>
            </w:pPr>
            <w:r>
              <w:t xml:space="preserve">02</w:t>
            </w:r>
          </w:p>
        </w:tc>
        <w:tc>
          <w:tcPr/>
          <w:p>
            <w:pPr>
              <w:pStyle w:val="Compact"/>
              <w:jc w:val="left"/>
            </w:pPr>
            <w:r>
              <w:t xml:space="preserve">Pharmaceutical Product Supply – Bulk supply of PBS-listed medicines, over-the-counter (OTC) chemist products, and clinical consumables sourced from approved Australian wholesalers</w:t>
            </w:r>
          </w:p>
        </w:tc>
        <w:tc>
          <w:tcPr/>
          <w:p>
            <w:pPr>
              <w:pStyle w:val="Compact"/>
              <w:jc w:val="left"/>
            </w:pPr>
            <w:r>
              <w:t xml:space="preserve">12</w:t>
            </w:r>
          </w:p>
        </w:tc>
        <w:tc>
          <w:tcPr/>
          <w:p>
            <w:pPr>
              <w:pStyle w:val="Compact"/>
              <w:jc w:val="left"/>
            </w:pPr>
            <w:r>
              <w:t xml:space="preserve">$12,400.00</w:t>
            </w:r>
          </w:p>
        </w:tc>
        <w:tc>
          <w:tcPr/>
          <w:p>
            <w:pPr>
              <w:pStyle w:val="Compact"/>
              <w:jc w:val="left"/>
            </w:pPr>
            <w:r>
              <w:t xml:space="preserve">$148,800.00</w:t>
            </w:r>
          </w:p>
        </w:tc>
        <w:tc>
          <w:tcPr/>
          <w:p>
            <w:pPr>
              <w:pStyle w:val="Compact"/>
              <w:jc w:val="left"/>
            </w:pPr>
            <w:r>
              <w:t xml:space="preserve">Monthly</w:t>
            </w:r>
          </w:p>
        </w:tc>
      </w:tr>
      <w:tr>
        <w:tc>
          <w:tcPr/>
          <w:p>
            <w:pPr>
              <w:pStyle w:val="Compact"/>
              <w:jc w:val="left"/>
            </w:pPr>
            <w:r>
              <w:t xml:space="preserve">03</w:t>
            </w:r>
          </w:p>
        </w:tc>
        <w:tc>
          <w:tcPr/>
          <w:p>
            <w:pPr>
              <w:pStyle w:val="Compact"/>
              <w:jc w:val="left"/>
            </w:pPr>
            <w:r>
              <w:t xml:space="preserve">Clinical Chemist Consultations – Medication management plans, therapeutic drug monitoring, and individualised patient care plans conducted by a senior pharmacist (chemist) at the Melbourne facility</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c>
          <w:tcPr/>
          <w:p>
            <w:pPr>
              <w:pStyle w:val="Compact"/>
              <w:jc w:val="left"/>
            </w:pPr>
            <w:r>
              <w:t xml:space="preserve">Weekly</w:t>
            </w:r>
          </w:p>
        </w:tc>
      </w:tr>
      <w:tr>
        <w:tc>
          <w:tcPr/>
          <w:p>
            <w:pPr>
              <w:pStyle w:val="Compact"/>
              <w:jc w:val="left"/>
            </w:pPr>
            <w:r>
              <w:t xml:space="preserve">04</w:t>
            </w:r>
          </w:p>
        </w:tc>
        <w:tc>
          <w:tcPr/>
          <w:p>
            <w:pPr>
              <w:pStyle w:val="Compact"/>
              <w:jc w:val="left"/>
            </w:pPr>
            <w:r>
              <w:t xml:space="preserve">Vaccination &amp; Immunisation Services – Administration of PBS-subsidised and private vaccines (influenza, NIP, travel) by a qualified chemist/pharmacist in compliance with Victorian health regulations</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c>
          <w:tcPr/>
          <w:p>
            <w:pPr>
              <w:pStyle w:val="Compact"/>
              <w:jc w:val="left"/>
            </w:pPr>
            <w:r>
              <w:t xml:space="preserve">Monthly</w:t>
            </w:r>
          </w:p>
        </w:tc>
      </w:tr>
      <w:tr>
        <w:tc>
          <w:tcPr/>
          <w:p>
            <w:pPr>
              <w:pStyle w:val="Compact"/>
              <w:jc w:val="left"/>
            </w:pPr>
            <w:r>
              <w:t xml:space="preserve">05</w:t>
            </w:r>
          </w:p>
        </w:tc>
        <w:tc>
          <w:tcPr/>
          <w:p>
            <w:pPr>
              <w:pStyle w:val="Compact"/>
              <w:jc w:val="left"/>
            </w:pPr>
            <w:r>
              <w:t xml:space="preserve">Medication Adherence &amp; Compliance Program – Monthly medication reconciliation, blister packaging, and patient education sessions delivered by the chemist team at the Melbourne location</w:t>
            </w:r>
          </w:p>
        </w:tc>
        <w:tc>
          <w:tcPr/>
          <w:p>
            <w:pPr>
              <w:pStyle w:val="Compact"/>
              <w:jc w:val="left"/>
            </w:pPr>
            <w:r>
              <w:t xml:space="preserve">12</w:t>
            </w:r>
          </w:p>
        </w:tc>
        <w:tc>
          <w:tcPr/>
          <w:p>
            <w:pPr>
              <w:pStyle w:val="Compact"/>
              <w:jc w:val="left"/>
            </w:pPr>
            <w:r>
              <w:t xml:space="preserve">$1,650.00</w:t>
            </w:r>
          </w:p>
        </w:tc>
        <w:tc>
          <w:tcPr/>
          <w:p>
            <w:pPr>
              <w:pStyle w:val="Compact"/>
              <w:jc w:val="left"/>
            </w:pPr>
            <w:r>
              <w:t xml:space="preserve">$19,800.00</w:t>
            </w:r>
          </w:p>
        </w:tc>
        <w:tc>
          <w:tcPr/>
          <w:p>
            <w:pPr>
              <w:pStyle w:val="Compact"/>
              <w:jc w:val="left"/>
            </w:pPr>
            <w:r>
              <w:t xml:space="preserve">Monthly</w:t>
            </w:r>
          </w:p>
        </w:tc>
      </w:tr>
      <w:tr>
        <w:tc>
          <w:tcPr/>
          <w:p>
            <w:pPr>
              <w:pStyle w:val="Compact"/>
              <w:jc w:val="left"/>
            </w:pPr>
            <w:r>
              <w:t xml:space="preserve">06</w:t>
            </w:r>
          </w:p>
        </w:tc>
        <w:tc>
          <w:tcPr/>
          <w:p>
            <w:pPr>
              <w:pStyle w:val="Compact"/>
              <w:jc w:val="left"/>
            </w:pPr>
            <w:r>
              <w:t xml:space="preserve">Emergency &amp; After-Hours Chemist Cover – 24/7 on-call pharmacist (chemist) availability for urgent prescription queries, adverse drug reaction reporting, and clinical escalation in Melbourne, Australia</w:t>
            </w:r>
          </w:p>
        </w:tc>
        <w:tc>
          <w:tcPr/>
          <w:p>
            <w:pPr>
              <w:pStyle w:val="Compact"/>
              <w:jc w:val="left"/>
            </w:pPr>
            <w:r>
              <w:t xml:space="preserve">12</w:t>
            </w:r>
          </w:p>
        </w:tc>
        <w:tc>
          <w:tcPr/>
          <w:p>
            <w:pPr>
              <w:pStyle w:val="Compact"/>
              <w:jc w:val="left"/>
            </w:pPr>
            <w:r>
              <w:t xml:space="preserve">$3,100.00</w:t>
            </w:r>
          </w:p>
        </w:tc>
        <w:tc>
          <w:tcPr/>
          <w:p>
            <w:pPr>
              <w:pStyle w:val="Compact"/>
              <w:jc w:val="left"/>
            </w:pPr>
            <w:r>
              <w:t xml:space="preserve">$37,200.00</w:t>
            </w:r>
          </w:p>
        </w:tc>
        <w:tc>
          <w:tcPr/>
          <w:p>
            <w:pPr>
              <w:pStyle w:val="Compact"/>
              <w:jc w:val="left"/>
            </w:pPr>
            <w:r>
              <w:t xml:space="preserve">Monthly</w:t>
            </w:r>
          </w:p>
        </w:tc>
      </w:tr>
      <w:tr>
        <w:tc>
          <w:tcPr/>
          <w:p>
            <w:pPr>
              <w:pStyle w:val="Compact"/>
              <w:jc w:val="left"/>
            </w:pPr>
            <w:r>
              <w:t xml:space="preserve">07</w:t>
            </w:r>
          </w:p>
        </w:tc>
        <w:tc>
          <w:tcPr/>
          <w:p>
            <w:pPr>
              <w:pStyle w:val="Compact"/>
              <w:jc w:val="left"/>
            </w:pPr>
            <w:r>
              <w:t xml:space="preserve">Regulatory Compliance &amp; Reporting – TGA adverse event reporting, PBS audit preparation, AHPRA registration maintenance, and Victorian Health Services compliance documentation</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Annual</w:t>
            </w:r>
          </w:p>
        </w:tc>
      </w:tr>
      <w:tr>
        <w:tc>
          <w:tcPr/>
          <w:p>
            <w:pPr>
              <w:pStyle w:val="Compact"/>
              <w:jc w:val="left"/>
            </w:pPr>
            <w:r>
              <w:t xml:space="preserve">08</w:t>
            </w:r>
          </w:p>
        </w:tc>
        <w:tc>
          <w:tcPr/>
          <w:p>
            <w:pPr>
              <w:pStyle w:val="Compact"/>
              <w:jc w:val="left"/>
            </w:pPr>
            <w:r>
              <w:t xml:space="preserve">Pharmaceutical Waste Disposal – Licensed disposal of expired medicines, hazardous pharmaceutical waste, and controlled substance returns in accordance with EPA Victoria and Australian regulations</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c>
          <w:tcPr/>
          <w:p>
            <w:pPr>
              <w:pStyle w:val="Compact"/>
              <w:jc w:val="left"/>
            </w:pPr>
            <w:r>
              <w:t xml:space="preserve">Monthly</w:t>
            </w:r>
          </w:p>
        </w:tc>
      </w:tr>
      <w:tr>
        <w:tc>
          <w:tcPr>
            <w:gridSpan w:val="4"/>
          </w:tcPr>
          <w:p>
            <w:pPr>
              <w:pStyle w:val="Compact"/>
              <w:jc w:val="left"/>
            </w:pPr>
            <w:r>
              <w:t xml:space="preserve">Subtotal (Excluding GST)</w:t>
            </w:r>
          </w:p>
        </w:tc>
        <w:tc>
          <w:tcPr/>
          <w:p>
            <w:pPr>
              <w:pStyle w:val="Compact"/>
              <w:jc w:val="left"/>
            </w:pPr>
            <w:r>
              <w:t xml:space="preserve">$309,720.00</w:t>
            </w:r>
          </w:p>
        </w:tc>
        <w:tc>
          <w:tcPr/>
          <w:p>
            <w:pPr>
              <w:pStyle w:val="Compact"/>
            </w:pPr>
          </w:p>
        </w:tc>
      </w:tr>
      <w:tr>
        <w:tc>
          <w:tcPr>
            <w:gridSpan w:val="4"/>
          </w:tcPr>
          <w:p>
            <w:pPr>
              <w:pStyle w:val="Compact"/>
              <w:jc w:val="left"/>
            </w:pPr>
            <w:r>
              <w:t xml:space="preserve">GST (10%) – Australian Taxation Office</w:t>
            </w:r>
          </w:p>
        </w:tc>
        <w:tc>
          <w:tcPr/>
          <w:p>
            <w:pPr>
              <w:pStyle w:val="Compact"/>
              <w:jc w:val="left"/>
            </w:pPr>
            <w:r>
              <w:t xml:space="preserve">$30,972.00</w:t>
            </w:r>
          </w:p>
        </w:tc>
        <w:tc>
          <w:tcPr/>
          <w:p>
            <w:pPr>
              <w:pStyle w:val="Compact"/>
            </w:pPr>
          </w:p>
        </w:tc>
      </w:tr>
      <w:tr>
        <w:tc>
          <w:tcPr>
            <w:gridSpan w:val="4"/>
          </w:tcPr>
          <w:p>
            <w:pPr>
              <w:pStyle w:val="Compact"/>
              <w:jc w:val="left"/>
            </w:pPr>
            <w:r>
              <w:t xml:space="preserve">Grand Total (Inclusive of GST)</w:t>
            </w:r>
          </w:p>
        </w:tc>
        <w:tc>
          <w:tcPr/>
          <w:p>
            <w:pPr>
              <w:pStyle w:val="Compact"/>
              <w:jc w:val="left"/>
            </w:pPr>
            <w:r>
              <w:t xml:space="preserve">$340,692.00</w:t>
            </w:r>
          </w:p>
        </w:tc>
        <w:tc>
          <w:tcPr/>
          <w:p>
            <w:pPr>
              <w:pStyle w:val="Compact"/>
            </w:pPr>
          </w:p>
        </w:tc>
      </w:tr>
    </w:tbl>
    <w:p>
      <w:pPr>
        <w:pStyle w:val="BodyText"/>
      </w:pPr>
      <w:r>
        <w:rPr>
          <w:bCs/>
          <w:b/>
        </w:rPr>
        <w:t xml:space="preserve">Important Note Regarding This Quotation Estimate:</w:t>
      </w:r>
      <w:r>
        <w:t xml:space="preserve"> </w:t>
      </w:r>
      <w:r>
        <w:t xml:space="preserve">This Quotation Estimate reflects the current market rates for professional chemist and pharmacy services in Australia Melbourne as of June 2025. All PBS-listed items are subject to the Australian Government's Pharmaceutical Benefits Scheme price list, which is updated quarterly. Any changes to PBS pricing, TGA regulatory requirements, or Victorian state health legislation between the date of this Quotation Estimate and the commencement of services may result in a revised Quotation Estimate. The chemist services outlined herein are provided in full compliance with the Pharmacy Board of Australia (AHPRA) registration standards and the Victorian Health Services Act 2008.</w:t>
      </w:r>
    </w:p>
    <w:p>
      <w:pPr>
        <w:pStyle w:val="BodyText"/>
      </w:pPr>
      <w:r>
        <w:t xml:space="preserve">Terms &amp; Conditions of This Quotation Estimate</w:t>
      </w:r>
    </w:p>
    <w:p>
      <w:pPr>
        <w:numPr>
          <w:ilvl w:val="0"/>
          <w:numId w:val="1001"/>
        </w:numPr>
        <w:pStyle w:val="Compact"/>
      </w:pPr>
      <w:r>
        <w:t xml:space="preserve">This Quotation Estimate is valid for a period of thirty (30) calendar days from the date of issue. Upon expiry, a revised Quotation Estimate may be required to reflect any changes in pharmaceutical pricing, chemist labour costs, or regulatory obligations in Australia Melbourne.</w:t>
      </w:r>
    </w:p>
    <w:p>
      <w:pPr>
        <w:numPr>
          <w:ilvl w:val="0"/>
          <w:numId w:val="1001"/>
        </w:numPr>
        <w:pStyle w:val="Compact"/>
      </w:pPr>
      <w:r>
        <w:t xml:space="preserve">All prices quoted in this Quotation Estimate are in Australian Dollars (AUD) and include Goods and Services Tax (GST) at the current rate of 10%, as administered by the Australian Taxation Office (ATO).</w:t>
      </w:r>
    </w:p>
    <w:p>
      <w:pPr>
        <w:numPr>
          <w:ilvl w:val="0"/>
          <w:numId w:val="1001"/>
        </w:numPr>
        <w:pStyle w:val="Compact"/>
      </w:pPr>
      <w:r>
        <w:t xml:space="preserve">Payment terms: Invoices for chemist services and pharmaceutical supplies will be issued monthly in arrears. Payment is due within fourteen (14) calendar days of invoice date via Electronic Funds Transfer (EFT) to the nominated bank account of Yarra Valley Chemist &amp; Pharmacy, Melbourne VIC.</w:t>
      </w:r>
    </w:p>
    <w:p>
      <w:pPr>
        <w:numPr>
          <w:ilvl w:val="0"/>
          <w:numId w:val="1001"/>
        </w:numPr>
        <w:pStyle w:val="Compact"/>
      </w:pPr>
      <w:r>
        <w:t xml:space="preserve">The chemist services described in this Quotation Estimate are to be performed by registered pharmacists and pharmacy technicians holding current AHPRA registration. All clinical services will be conducted in accordance with the Australian Commission on Safety and Quality in Health Care (ACSQHC) National Safety and Quality Health Service (NSQHS) Standards.</w:t>
      </w:r>
    </w:p>
    <w:p>
      <w:pPr>
        <w:numPr>
          <w:ilvl w:val="0"/>
          <w:numId w:val="1001"/>
        </w:numPr>
        <w:pStyle w:val="Compact"/>
      </w:pPr>
      <w:r>
        <w:t xml:space="preserve">Any variation to the scope of chemist services outlined in this Quotation Estimate must be agreed upon in writing by both parties prior to commencement of the additional work. A supplementary Quotation Estimate will be issued for any such variations.</w:t>
      </w:r>
    </w:p>
    <w:p>
      <w:pPr>
        <w:numPr>
          <w:ilvl w:val="0"/>
          <w:numId w:val="1001"/>
        </w:numPr>
        <w:pStyle w:val="Compact"/>
      </w:pPr>
      <w:r>
        <w:t xml:space="preserve">This Quotation Estimate does not constitute a binding contract until a formal service agreement is executed by both parties. The terms herein are indicative and subject to the final contractual documentation.</w:t>
      </w:r>
    </w:p>
    <w:p>
      <w:pPr>
        <w:numPr>
          <w:ilvl w:val="0"/>
          <w:numId w:val="1001"/>
        </w:numPr>
        <w:pStyle w:val="Compact"/>
      </w:pPr>
      <w:r>
        <w:t xml:space="preserve">All pharmaceutical products supplied under this Quotation Estimate will be sourced from TGA-approved Australian wholesalers and will comply with the Therapeutic Goods Act 1989 (Cth) and all applicable Victorian state regulations.</w:t>
      </w:r>
    </w:p>
    <w:p>
      <w:pPr>
        <w:numPr>
          <w:ilvl w:val="0"/>
          <w:numId w:val="1001"/>
        </w:numPr>
        <w:pStyle w:val="Compact"/>
      </w:pPr>
      <w:r>
        <w:t xml:space="preserve">Yarra Valley Chemist &amp; Pharmacy maintains Professional Indemnity Insurance and Public Liability Insurance in excess of $20,000,000 AUD, as required for all registered chemist and pharmacy operations in Australia Melbourne.</w:t>
      </w:r>
    </w:p>
    <w:p>
      <w:pPr>
        <w:numPr>
          <w:ilvl w:val="0"/>
          <w:numId w:val="1001"/>
        </w:numPr>
        <w:pStyle w:val="Compact"/>
      </w:pPr>
      <w:r>
        <w:t xml:space="preserve">Confidentiality: All patient health information handled by the chemist team under this Quotation Estimate will be managed in strict accordance with the Privacy Act 1988 (Cth), the Notifiable Data Breaches scheme, and the Victorian Health Records Act 2001.</w:t>
      </w:r>
    </w:p>
    <w:p>
      <w:pPr>
        <w:numPr>
          <w:ilvl w:val="0"/>
          <w:numId w:val="1001"/>
        </w:numPr>
        <w:pStyle w:val="Compact"/>
      </w:pPr>
      <w:r>
        <w:t xml:space="preserve">Dispute resolution: Any disputes arising from this Quotation Estimate or the subsequent service agreement shall be resolved in accordance with the Commercial Arbitration Act 2011 (Vic) and the jurisdiction of the Supreme Court of Victoria, Melbourne, Australia.</w:t>
      </w:r>
    </w:p>
    <w:p>
      <w:pPr>
        <w:pStyle w:val="FirstParagraph"/>
      </w:pPr>
      <w:r>
        <w:t xml:space="preserve">Acceptance of Quotation Estimate</w:t>
      </w:r>
    </w:p>
    <w:p>
      <w:pPr>
        <w:pStyle w:val="BodyText"/>
      </w:pPr>
      <w:r>
        <w:t xml:space="preserve">By signing below, the client acknowledges receipt of this Quotation Estimate for chemist and pharmacy services in Australia Melbourne and agrees to the terms and conditions outlined above. This signature indicates acceptance of the pricing and scope of work described in this Quotation Estimate and authorises Yarra Valley Chemist &amp; Pharmacy to proceed with service delivery upon the commencement date specified.</w:t>
      </w:r>
    </w:p>
    <w:p>
      <w:pPr>
        <w:pStyle w:val="BodyText"/>
      </w:pPr>
      <w:r>
        <w:rPr>
          <w:bCs/>
          <w:b/>
        </w:rPr>
        <w:t xml:space="preserve">For and on behalf of Yarra Valley Chemist &amp; Pharmacy</w:t>
      </w:r>
    </w:p>
    <w:p>
      <w:pPr>
        <w:pStyle w:val="BodyText"/>
      </w:pPr>
      <w:r>
        <w:t xml:space="preserve">Name: Pharm. Sarah O'Connor, B.Pharm, M.Pharm</w:t>
      </w:r>
      <w:r>
        <w:br/>
      </w:r>
      <w:r>
        <w:t xml:space="preserve">Role: Principal Pharmacist / Director</w:t>
      </w:r>
      <w:r>
        <w:br/>
      </w:r>
      <w:r>
        <w:t xml:space="preserve">Date: ______________________</w:t>
      </w:r>
    </w:p>
    <w:p>
      <w:pPr>
        <w:pStyle w:val="BodyText"/>
      </w:pPr>
      <w:r>
        <w:rPr>
          <w:bCs/>
          <w:b/>
        </w:rPr>
        <w:t xml:space="preserve">For and on behalf of St. Kilda Community Health Centre</w:t>
      </w:r>
    </w:p>
    <w:p>
      <w:pPr>
        <w:pStyle w:val="BodyText"/>
      </w:pPr>
      <w:r>
        <w:t xml:space="preserve">Name: Dr. Margaret Chen</w:t>
      </w:r>
      <w:r>
        <w:br/>
      </w:r>
      <w:r>
        <w:t xml:space="preserve">Role: Centre Director</w:t>
      </w:r>
      <w:r>
        <w:br/>
      </w:r>
      <w:r>
        <w:t xml:space="preserve">Date: ______________________</w:t>
      </w:r>
    </w:p>
    <w:p>
      <w:pPr>
        <w:pStyle w:val="BodyText"/>
      </w:pPr>
      <w:r>
        <w:rPr>
          <w:bCs/>
          <w:b/>
        </w:rPr>
        <w:t xml:space="preserve">Yarra Valley Chemist &amp; Pharmacy</w:t>
      </w:r>
      <w:r>
        <w:t xml:space="preserve"> </w:t>
      </w:r>
      <w:r>
        <w:t xml:space="preserve">| 142 Collins Street, Melbourne VIC 3000, Australia | ABN: 48 215 673 901</w:t>
      </w:r>
    </w:p>
    <w:p>
      <w:pPr>
        <w:pStyle w:val="BodyText"/>
      </w:pPr>
      <w:r>
        <w:t xml:space="preserve">Pharmacy Licence: VIC-2024-08847 | AHPRA Registration: PHARM-2019-44821 | TGA Compliance: TGA-2025-0091</w:t>
      </w:r>
    </w:p>
    <w:p>
      <w:pPr>
        <w:pStyle w:val="BodyText"/>
      </w:pPr>
      <w:r>
        <w:t xml:space="preserve">This Quotation Estimate document was prepared in Melbourne, Victoria, Australia. All services are governed by Australian and Victorian state legislation.</w:t>
      </w:r>
    </w:p>
    <w:p>
      <w:pPr>
        <w:pStyle w:val="BodyText"/>
      </w:pPr>
      <w:r>
        <w:t xml:space="preserve">Document Reference: QE-2025-0347 | Version 1.0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Australia Melbourne</dc:title>
  <dc:creator/>
  <dc:language>en</dc:language>
  <cp:keywords/>
  <dcterms:created xsi:type="dcterms:W3CDTF">2026-10-10T01:52:03Z</dcterms:created>
  <dcterms:modified xsi:type="dcterms:W3CDTF">2026-10-10T01:52:03Z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