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chemist-services"/>
    <w:p>
      <w:pPr>
        <w:pStyle w:val="Heading1"/>
      </w:pPr>
      <w:r>
        <w:t xml:space="preserve">Quotation Estimate</w:t>
      </w:r>
      <w:r>
        <w:t xml:space="preserve">CHEMIST SERVICES</w:t>
      </w:r>
    </w:p>
    <w:p>
      <w:pPr>
        <w:pStyle w:val="FirstParagraph"/>
      </w:pPr>
      <w:r>
        <w:t xml:space="preserve">Professional Pharmacy &amp; Chemist Supply Quotation – Australia Sydney</w:t>
      </w:r>
    </w:p>
    <w:bookmarkEnd w:id="20"/>
    <w:p>
      <w:pPr>
        <w:pStyle w:val="BodyText"/>
      </w:pPr>
      <w:r>
        <w:rPr>
          <w:bCs/>
          <w:b/>
        </w:rPr>
        <w:t xml:space="preserve">Harbour City Chemist &amp; Pharmacy Pty Ltd</w:t>
      </w:r>
      <w:r>
        <w:br/>
      </w:r>
      <w:r>
        <w:t xml:space="preserve">42 George Street, Sydney NSW 2000</w:t>
      </w:r>
      <w:r>
        <w:br/>
      </w:r>
      <w:r>
        <w:t xml:space="preserve">Australia</w:t>
      </w:r>
      <w:r>
        <w:br/>
      </w:r>
      <w:r>
        <w:t xml:space="preserve">ABN: 54 123 456 789</w:t>
      </w:r>
      <w:r>
        <w:br/>
      </w:r>
      <w:r>
        <w:t xml:space="preserve">AHPRA Registration: PH-2024-008765</w:t>
      </w:r>
      <w:r>
        <w:br/>
      </w:r>
      <w:r>
        <w:t xml:space="preserve">Phone: +61 2 9234 5678</w:t>
      </w:r>
      <w:r>
        <w:br/>
      </w:r>
      <w:r>
        <w:t xml:space="preserve">Email: quotes@harbourcitychemist.com.au</w:t>
      </w:r>
    </w:p>
    <w:p>
      <w:pPr>
        <w:pStyle w:val="BodyText"/>
      </w:pPr>
      <w:r>
        <w:rPr>
          <w:bCs/>
          <w:b/>
        </w:rPr>
        <w:t xml:space="preserve">Prepared For:</w:t>
      </w:r>
      <w:r>
        <w:br/>
      </w:r>
      <w:r>
        <w:t xml:space="preserve">St. Vincent's Health Network</w:t>
      </w:r>
      <w:r>
        <w:br/>
      </w:r>
      <w:r>
        <w:t xml:space="preserve">40 Victoria Street, Darlinghurst</w:t>
      </w:r>
      <w:r>
        <w:br/>
      </w:r>
      <w:r>
        <w:t xml:space="preserve">Sydney NSW 2010, Australia</w:t>
      </w:r>
      <w:r>
        <w:br/>
      </w:r>
      <w:r>
        <w:t xml:space="preserve">Contact: Dr. Margaret Chen</w:t>
      </w:r>
      <w:r>
        <w:br/>
      </w:r>
      <w:r>
        <w:t xml:space="preserve">Procurement Manager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HC-2025-00472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Australian Dollars (AUD)</w:t>
            </w:r>
          </w:p>
        </w:tc>
      </w:tr>
    </w:tbl>
    <w:bookmarkStart w:id="21" w:name="scope-of-quotation-estimate"/>
    <w:p>
      <w:pPr>
        <w:pStyle w:val="Heading2"/>
      </w:pPr>
      <w:r>
        <w:t xml:space="preserve">1. Scope of Quotation Estimate</w:t>
      </w:r>
    </w:p>
    <w:p>
      <w:pPr>
        <w:pStyle w:val="FirstParagraph"/>
      </w:pPr>
      <w:r>
        <w:t xml:space="preserve">This Quotation Estimate has been prepared by Harbour City Chemist &amp; Pharmacy Pty Ltd, a registered chemist and pharmacy provider operating in Australia Sydney, to supply pharmaceutical products, compounding services, and ongoing dispensing support to St. Vincent's Health Network. This document outlines the estimated costs, service deliverables, and terms associated with the proposed engagement. All pricing reflects current Australian Therapeutic Goods Administration (TGA) compliant product costs and standard chemist professional fees applicable in the Sydney metropolitan region.</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Monthly supply of essential pharmaceutical products (prescription and OTC) – Chemist dispensing service for inpatient wards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Custom compounding services by registered chemist – sterile and non-sterile preparations as per hospital formulary</w:t>
            </w:r>
          </w:p>
        </w:tc>
        <w:tc>
          <w:tcPr/>
          <w:p>
            <w:pPr>
              <w:pStyle w:val="Compact"/>
              <w:jc w:val="left"/>
            </w:pPr>
            <w:r>
              <w:t xml:space="preserve">200 batches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Pharmaceutical inventory management and stock rotation – Chemist-led supply chain coordination for Australia Sydney facility</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Medication review and clinical pharmacist consultation – on-site chemist professional support (4 hours/week)</w:t>
            </w:r>
          </w:p>
        </w:tc>
        <w:tc>
          <w:tcPr/>
          <w:p>
            <w:pPr>
              <w:pStyle w:val="Compact"/>
              <w:jc w:val="left"/>
            </w:pPr>
            <w:r>
              <w:t xml:space="preserve">52 weeks</w:t>
            </w:r>
          </w:p>
        </w:tc>
        <w:tc>
          <w:tcPr/>
          <w:p>
            <w:pPr>
              <w:pStyle w:val="Compact"/>
              <w:jc w:val="left"/>
            </w:pPr>
            <w:r>
              <w:t xml:space="preserve">$320.00</w:t>
            </w:r>
          </w:p>
        </w:tc>
        <w:tc>
          <w:tcPr/>
          <w:p>
            <w:pPr>
              <w:pStyle w:val="Compact"/>
              <w:jc w:val="left"/>
            </w:pPr>
            <w:r>
              <w:t xml:space="preserve">$16,640.00</w:t>
            </w:r>
          </w:p>
        </w:tc>
      </w:tr>
      <w:tr>
        <w:tc>
          <w:tcPr/>
          <w:p>
            <w:pPr>
              <w:pStyle w:val="Compact"/>
              <w:jc w:val="left"/>
            </w:pPr>
            <w:r>
              <w:t xml:space="preserve">05</w:t>
            </w:r>
          </w:p>
        </w:tc>
        <w:tc>
          <w:tcPr/>
          <w:p>
            <w:pPr>
              <w:pStyle w:val="Compact"/>
              <w:jc w:val="left"/>
            </w:pPr>
            <w:r>
              <w:t xml:space="preserve">Controlled substance management and TGA compliance reporting – chemist regulatory services</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06</w:t>
            </w:r>
          </w:p>
        </w:tc>
        <w:tc>
          <w:tcPr/>
          <w:p>
            <w:pPr>
              <w:pStyle w:val="Compact"/>
              <w:jc w:val="left"/>
            </w:pPr>
            <w:r>
              <w:t xml:space="preserve">Emergency and after-hours chemist dispensing coverage – 24/7 Australia Sydney metropolitan service</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07</w:t>
            </w:r>
          </w:p>
        </w:tc>
        <w:tc>
          <w:tcPr/>
          <w:p>
            <w:pPr>
              <w:pStyle w:val="Compact"/>
              <w:jc w:val="left"/>
            </w:pPr>
            <w:r>
              <w:t xml:space="preserve">Patient counselling and medication adherence programme – delivered by qualified chemist staff</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08</w:t>
            </w:r>
          </w:p>
        </w:tc>
        <w:tc>
          <w:tcPr/>
          <w:p>
            <w:pPr>
              <w:pStyle w:val="Compact"/>
              <w:jc w:val="left"/>
            </w:pPr>
            <w:r>
              <w:t xml:space="preserve">Waste disposal and pharmaceutical returns handling – compliant with NSW EPA and Australia Sydney local council regulations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$673,640.00</w:t>
            </w:r>
          </w:p>
        </w:tc>
      </w:tr>
      <w:tr>
        <w:tc>
          <w:tcPr/>
          <w:p>
            <w:pPr>
              <w:pStyle w:val="Compact"/>
              <w:jc w:val="left"/>
            </w:pPr>
            <w:r>
              <w:t xml:space="preserve">GST (10%)</w:t>
            </w:r>
          </w:p>
        </w:tc>
        <w:tc>
          <w:tcPr/>
          <w:p>
            <w:pPr>
              <w:pStyle w:val="Compact"/>
              <w:jc w:val="right"/>
            </w:pPr>
            <w:r>
              <w:t xml:space="preserve">$67,364.00</w:t>
            </w:r>
          </w:p>
        </w:tc>
      </w:tr>
      <w:tr>
        <w:tc>
          <w:tcPr/>
          <w:p>
            <w:pPr>
              <w:pStyle w:val="Compact"/>
              <w:jc w:val="left"/>
            </w:pPr>
            <w:r>
              <w:t xml:space="preserve">Delivery &amp; Logistics (Sydney Metro)</w:t>
            </w:r>
          </w:p>
        </w:tc>
        <w:tc>
          <w:tcPr/>
          <w:p>
            <w:pPr>
              <w:pStyle w:val="Compact"/>
              <w:jc w:val="right"/>
            </w:pPr>
            <w:r>
              <w:t xml:space="preserve">$5,200.00</w:t>
            </w:r>
          </w:p>
        </w:tc>
      </w:tr>
      <w:tr>
        <w:tc>
          <w:tcPr/>
          <w:p>
            <w:pPr>
              <w:pStyle w:val="Compact"/>
              <w:jc w:val="left"/>
            </w:pPr>
            <w:r>
              <w:t xml:space="preserve">Grand Total (AUD)</w:t>
            </w:r>
          </w:p>
        </w:tc>
        <w:tc>
          <w:tcPr/>
          <w:p>
            <w:pPr>
              <w:pStyle w:val="Compact"/>
              <w:jc w:val="right"/>
            </w:pPr>
            <w:r>
              <w:t xml:space="preserve">$746,204.00</w:t>
            </w:r>
          </w:p>
        </w:tc>
      </w:tr>
    </w:tbl>
    <w:bookmarkEnd w:id="22"/>
    <w:bookmarkStart w:id="24" w:name="X985eb999f0cfcda5f1af1a675bf0b7c2e0a6c64"/>
    <w:p>
      <w:pPr>
        <w:pStyle w:val="Heading2"/>
      </w:pPr>
      <w:r>
        <w:t xml:space="preserve">3. Terms and Conditions of This Quotation Estimate</w:t>
      </w:r>
    </w:p>
    <w:bookmarkStart w:id="23" w:name="X2f08e2e1187e46f2d4fbffc3a92a4b197ee2fc0"/>
    <w:p>
      <w:pPr>
        <w:pStyle w:val="Heading3"/>
      </w:pPr>
      <w:r>
        <w:t xml:space="preserve">Important Conditions – Chemist Services in Australia Sydney</w:t>
      </w:r>
    </w:p>
    <w:p>
      <w:pPr>
        <w:pStyle w:val="FirstParagraph"/>
      </w:pPr>
      <w:r>
        <w:rPr>
          <w:bCs/>
          <w:b/>
        </w:rPr>
        <w:t xml:space="preserve">3.1</w:t>
      </w:r>
      <w:r>
        <w:t xml:space="preserve"> </w:t>
      </w:r>
      <w:r>
        <w:t xml:space="preserve">This Quotation Estimate is valid for thirty (30) calendar days from the date of issue. Pricing is subject to change based on Australian Therapeutic Goods Administration (TGA) schedule updates, wholesale supplier price adjustments, or changes in Australian federal or New South Wales state pharmacy legislation.</w:t>
      </w:r>
    </w:p>
    <w:p>
      <w:pPr>
        <w:pStyle w:val="BodyText"/>
      </w:pPr>
      <w:r>
        <w:rPr>
          <w:bCs/>
          <w:b/>
        </w:rPr>
        <w:t xml:space="preserve">3.2</w:t>
      </w:r>
      <w:r>
        <w:t xml:space="preserve"> </w:t>
      </w:r>
      <w:r>
        <w:t xml:space="preserve">All pharmaceutical products supplied under this Quotation Estimate will be sourced from TGA-registered wholesalers and will comply with the Australian Pharmaceutical Standards (APS) and the Poisons Standard (Schedule 1–8). The chemist responsible for dispensing holds a current AHPRA registration and is licensed to practise in the state of New South Wales, Australia Sydney.</w:t>
      </w:r>
    </w:p>
    <w:p>
      <w:pPr>
        <w:pStyle w:val="BodyText"/>
      </w:pPr>
      <w:r>
        <w:rPr>
          <w:bCs/>
          <w:b/>
        </w:rPr>
        <w:t xml:space="preserve">3.3</w:t>
      </w:r>
      <w:r>
        <w:t xml:space="preserve"> </w:t>
      </w:r>
      <w:r>
        <w:t xml:space="preserve">Payment is due within thirty (30) days of the invoice date. Late payments will incur interest at the rate prescribed under the Australian Consumer Law. All amounts are quoted in Australian Dollars (AUD) inclusive of applicable Goods and Services Tax (GST) at the current rate of 10%.</w:t>
      </w:r>
    </w:p>
    <w:p>
      <w:pPr>
        <w:pStyle w:val="BodyText"/>
      </w:pPr>
      <w:r>
        <w:rPr>
          <w:bCs/>
          <w:b/>
        </w:rPr>
        <w:t xml:space="preserve">3.4</w:t>
      </w:r>
      <w:r>
        <w:t xml:space="preserve"> </w:t>
      </w:r>
      <w:r>
        <w:t xml:space="preserve">This Quotation Estimate does not constitute a binding contract. A formal service agreement must be executed by both parties prior to the commencement of any chemist services. The terms herein are indicative and subject to final negotiation.</w:t>
      </w:r>
    </w:p>
    <w:p>
      <w:pPr>
        <w:pStyle w:val="BodyText"/>
      </w:pPr>
      <w:r>
        <w:rPr>
          <w:bCs/>
          <w:b/>
        </w:rPr>
        <w:t xml:space="preserve">3.5</w:t>
      </w:r>
      <w:r>
        <w:t xml:space="preserve"> </w:t>
      </w:r>
      <w:r>
        <w:t xml:space="preserve">The chemist provider reserves the right to substitute equivalent pharmaceutical products where the originally specified item is unavailable, provided the substitution meets or exceeds the therapeutic equivalence and is approved in writing by the prescribing medical officer.</w:t>
      </w:r>
    </w:p>
    <w:p>
      <w:pPr>
        <w:pStyle w:val="BodyText"/>
      </w:pPr>
      <w:r>
        <w:rPr>
          <w:bCs/>
          <w:b/>
        </w:rPr>
        <w:t xml:space="preserve">3.6</w:t>
      </w:r>
      <w:r>
        <w:t xml:space="preserve"> </w:t>
      </w:r>
      <w:r>
        <w:t xml:space="preserve">All services will be delivered in accordance with the Pharmacy Board of Australia's professional standards and the specific regulatory requirements applicable to pharmacy operations in Australia Sydney, including the NSW Health Pharmacy Act 1996.</w:t>
      </w:r>
    </w:p>
    <w:p>
      <w:pPr>
        <w:pStyle w:val="BodyText"/>
      </w:pPr>
      <w:r>
        <w:rPr>
          <w:bCs/>
          <w:b/>
        </w:rPr>
        <w:t xml:space="preserve">3.7</w:t>
      </w:r>
      <w:r>
        <w:t xml:space="preserve"> </w:t>
      </w:r>
      <w:r>
        <w:t xml:space="preserve">This Quotation Estimate is confidential and intended solely for the named recipient. It may not be reproduced or distributed without the prior written consent of Harbour City Chemist &amp; Pharmacy Pty Ltd.</w:t>
      </w:r>
    </w:p>
    <w:bookmarkEnd w:id="23"/>
    <w:bookmarkEnd w:id="24"/>
    <w:bookmarkStart w:id="25" w:name="acceptance-and-authorisation"/>
    <w:p>
      <w:pPr>
        <w:pStyle w:val="Heading2"/>
      </w:pPr>
      <w:r>
        <w:t xml:space="preserve">4. Acceptance and Authorisation</w:t>
      </w:r>
    </w:p>
    <w:p>
      <w:pPr>
        <w:pStyle w:val="FirstParagraph"/>
      </w:pPr>
      <w:r>
        <w:t xml:space="preserve">By signing below, the recipient acknowledges receipt of this Quotation Estimate and agrees to the terms outlined herein. This signature indicates acceptance of the estimated costs for the chemist services described and authorises Harbour City Chemist &amp; Pharmacy Pty Ltd to proceed with procurement and service preparation in Australia Sydney.</w:t>
      </w:r>
    </w:p>
    <w:p>
      <w:pPr>
        <w:pStyle w:val="BodyText"/>
      </w:pPr>
      <w:r>
        <w:rPr>
          <w:bCs/>
          <w:b/>
        </w:rPr>
        <w:t xml:space="preserve">Prepared by (Chemist / Pharmacy Provider):</w:t>
      </w:r>
    </w:p>
    <w:p>
      <w:pPr>
        <w:pStyle w:val="BodyText"/>
      </w:pPr>
      <w:r>
        <w:t xml:space="preserve">Name: PharmD. James O'Connor</w:t>
      </w:r>
      <w:r>
        <w:br/>
      </w:r>
      <w:r>
        <w:t xml:space="preserve">AHPRA Reg. No: PH-2019-44521</w:t>
      </w:r>
      <w:r>
        <w:br/>
      </w:r>
      <w:r>
        <w:t xml:space="preserve">Signature &amp; Date: ___________________________</w:t>
      </w:r>
    </w:p>
    <w:p>
      <w:pPr>
        <w:pStyle w:val="BodyText"/>
      </w:pPr>
      <w:r>
        <w:rPr>
          <w:bCs/>
          <w:b/>
        </w:rPr>
        <w:t xml:space="preserve">Accepted by (Client / Recipient):</w:t>
      </w:r>
    </w:p>
    <w:p>
      <w:pPr>
        <w:pStyle w:val="BodyText"/>
      </w:pPr>
      <w:r>
        <w:t xml:space="preserve">Name: Dr. Margaret Chen</w:t>
      </w:r>
      <w:r>
        <w:br/>
      </w:r>
      <w:r>
        <w:t xml:space="preserve">Title: Procurement Manager</w:t>
      </w:r>
      <w:r>
        <w:br/>
      </w:r>
      <w:r>
        <w:t xml:space="preserve">Signature &amp; Date: ___________________________</w:t>
      </w:r>
    </w:p>
    <w:p>
      <w:pPr>
        <w:pStyle w:val="BodyText"/>
      </w:pPr>
      <w:r>
        <w:t xml:space="preserve">Harbour City Chemist &amp; Pharmacy Pty Ltd | ABN 54 123 456 789 | 42 George Street, Sydney NSW 2000, Australia</w:t>
      </w:r>
      <w:r>
        <w:br/>
      </w:r>
      <w:r>
        <w:t xml:space="preserve">This Quotation Estimate document was generated on 14 June 2025. For queries regarding this chemist service quotation in Australia Sydney, please contact quotes@harbourcitychemist.com.au or +61 2 9234 5678.</w:t>
      </w:r>
      <w:r>
        <w:br/>
      </w:r>
      <w:r>
        <w:t xml:space="preserve">© 2025 Harbour City Chemist &amp; Pharmacy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Australia Sydney</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