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Xbb3ab65a81e7655366f358e359a588e72c544df"/>
    <w:p>
      <w:pPr>
        <w:pStyle w:val="Heading1"/>
      </w:pPr>
      <w:r>
        <w:t xml:space="preserve">Pharmacie du Centre – Chemist &amp; Pharmacy Services</w:t>
      </w:r>
    </w:p>
    <w:p>
      <w:pPr>
        <w:pStyle w:val="FirstParagraph"/>
      </w:pPr>
      <w:r>
        <w:t xml:space="preserve">124 Rue de la Loi, 1040 Brussels, Belgium</w:t>
      </w:r>
    </w:p>
    <w:p>
      <w:pPr>
        <w:pStyle w:val="BodyText"/>
      </w:pPr>
      <w:r>
        <w:t xml:space="preserve">Tel: +32 2 555 1234 | Email: info@pharmaciecentr.be</w:t>
      </w:r>
    </w:p>
    <w:p>
      <w:pPr>
        <w:pStyle w:val="BodyText"/>
      </w:pPr>
      <w:r>
        <w:t xml:space="preserve">VAT No: BE 0123.456.789 | RIB: BE71 0000 0000 0000</w:t>
      </w:r>
    </w:p>
    <w:p>
      <w:pPr>
        <w:pStyle w:val="BodyText"/>
      </w:pPr>
      <w:r>
        <w:t xml:space="preserve">Member of the Belgian Association of Chemists (ABPharm)</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QE-2025-BRU-0472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Marie Van den Berg, Licensed Chemist</w:t>
      </w:r>
    </w:p>
    <w:p>
      <w:pPr>
        <w:pStyle w:val="BodyText"/>
      </w:pPr>
      <w:r>
        <w:rPr>
          <w:bCs/>
          <w:b/>
        </w:rPr>
        <w:t xml:space="preserve">Region:</w:t>
      </w:r>
      <w:r>
        <w:t xml:space="preserve"> </w:t>
      </w:r>
      <w:r>
        <w:t xml:space="preserve">Belgium Brussels – Capital Region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Hôpital Universitaire Saint-Luc</w:t>
      </w:r>
    </w:p>
    <w:p>
      <w:pPr>
        <w:pStyle w:val="BodyText"/>
      </w:pPr>
      <w:r>
        <w:rPr>
          <w:bCs/>
          <w:b/>
        </w:rPr>
        <w:t xml:space="preserve">Address:</w:t>
      </w:r>
      <w:r>
        <w:t xml:space="preserve"> </w:t>
      </w:r>
      <w:r>
        <w:t xml:space="preserve">Avenue Hippocrate 10, 1200 Brussels, Belgium</w:t>
      </w:r>
    </w:p>
    <w:p>
      <w:pPr>
        <w:pStyle w:val="BodyText"/>
      </w:pPr>
      <w:r>
        <w:rPr>
          <w:bCs/>
          <w:b/>
        </w:rPr>
        <w:t xml:space="preserve">Contact Person:</w:t>
      </w:r>
      <w:r>
        <w:t xml:space="preserve"> </w:t>
      </w:r>
      <w:r>
        <w:t xml:space="preserve">Prof. Jean-Pierre Lemaire</w:t>
      </w:r>
    </w:p>
    <w:p>
      <w:pPr>
        <w:pStyle w:val="BodyText"/>
      </w:pPr>
      <w:r>
        <w:rPr>
          <w:bCs/>
          <w:b/>
        </w:rPr>
        <w:t xml:space="preserve">Email:</w:t>
      </w:r>
      <w:r>
        <w:t xml:space="preserve"> </w:t>
      </w:r>
      <w:r>
        <w:t xml:space="preserve">procurement@husl.be</w:t>
      </w:r>
    </w:p>
    <w:p>
      <w:pPr>
        <w:pStyle w:val="BodyText"/>
      </w:pPr>
      <w:r>
        <w:rPr>
          <w:bCs/>
          <w:b/>
        </w:rPr>
        <w:t xml:space="preserve">VAT No:</w:t>
      </w:r>
      <w:r>
        <w:t xml:space="preserve"> </w:t>
      </w:r>
      <w:r>
        <w:t xml:space="preserve">BE 0987.654.321</w:t>
      </w:r>
    </w:p>
    <w:bookmarkEnd w:id="22"/>
    <w:p>
      <w:pPr>
        <w:pStyle w:val="BodyText"/>
      </w:pPr>
      <w:r>
        <w:t xml:space="preserve">Dear Prof. Lemaire,</w:t>
      </w:r>
    </w:p>
    <w:p>
      <w:pPr>
        <w:pStyle w:val="BodyText"/>
      </w:pPr>
      <w:r>
        <w:t xml:space="preserve">Thank you for requesting a</w:t>
      </w:r>
      <w:r>
        <w:t xml:space="preserve"> </w:t>
      </w:r>
      <w:r>
        <w:rPr>
          <w:bCs/>
          <w:b/>
        </w:rPr>
        <w:t xml:space="preserve">Quotation Estimate</w:t>
      </w:r>
      <w:r>
        <w:t xml:space="preserve"> </w:t>
      </w:r>
      <w:r>
        <w:t xml:space="preserve">for the supply of pharmaceutical products, laboratory reagents, and professional chemist services to Hôpital Universitaire Saint-Luc. As a licensed</w:t>
      </w:r>
      <w:r>
        <w:t xml:space="preserve"> </w:t>
      </w:r>
      <w:r>
        <w:rPr>
          <w:bCs/>
          <w:b/>
        </w:rPr>
        <w:t xml:space="preserve">Chemist</w:t>
      </w:r>
      <w:r>
        <w:t xml:space="preserve"> </w:t>
      </w:r>
      <w:r>
        <w:t xml:space="preserve">operating in the heart of</w:t>
      </w:r>
      <w:r>
        <w:t xml:space="preserve"> </w:t>
      </w:r>
      <w:r>
        <w:rPr>
          <w:bCs/>
          <w:b/>
        </w:rPr>
        <w:t xml:space="preserve">Belgium Brussels</w:t>
      </w:r>
      <w:r>
        <w:t xml:space="preserve">, we are pleased to present this detailed estimate for your review. This Quotation Estimate covers a twelve-month supply contract and includes all applicable Belgian regulatory compliance, delivery logistics within the Brussels-Capital Region, and professional consultation services.</w:t>
      </w:r>
    </w:p>
    <w:bookmarkStart w:id="24" w:name="itemized-quotation-estimate"/>
    <w:p>
      <w:pPr>
        <w:pStyle w:val="Heading2"/>
      </w:pPr>
      <w:r>
        <w:t xml:space="preserve">Itemized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Supply of prescription pharmaceuticals (monthly batch) – Chemist-verified, CE-marked, compliant with Belgian Federal Agency for Medicines and Health Products (FAMHP)</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Laboratory reagents and diagnostic kits – supplied by licensed Chemist, stored per Brussels municipal health regulations</w:t>
            </w:r>
          </w:p>
        </w:tc>
        <w:tc>
          <w:tcPr/>
          <w:p>
            <w:pPr>
              <w:pStyle w:val="Compact"/>
              <w:jc w:val="left"/>
            </w:pPr>
            <w:r>
              <w:t xml:space="preserve">12</w:t>
            </w:r>
          </w:p>
        </w:tc>
        <w:tc>
          <w:tcPr/>
          <w:p>
            <w:pPr>
              <w:pStyle w:val="Compact"/>
              <w:jc w:val="left"/>
            </w:pPr>
            <w:r>
              <w:t xml:space="preserve">2,340.00</w:t>
            </w:r>
          </w:p>
        </w:tc>
        <w:tc>
          <w:tcPr/>
          <w:p>
            <w:pPr>
              <w:pStyle w:val="Compact"/>
              <w:jc w:val="left"/>
            </w:pPr>
            <w:r>
              <w:t xml:space="preserve">28,080.00</w:t>
            </w:r>
          </w:p>
        </w:tc>
      </w:tr>
      <w:tr>
        <w:tc>
          <w:tcPr/>
          <w:p>
            <w:pPr>
              <w:pStyle w:val="Compact"/>
              <w:jc w:val="left"/>
            </w:pPr>
            <w:r>
              <w:t xml:space="preserve">03</w:t>
            </w:r>
          </w:p>
        </w:tc>
        <w:tc>
          <w:tcPr/>
          <w:p>
            <w:pPr>
              <w:pStyle w:val="Compact"/>
              <w:jc w:val="left"/>
            </w:pPr>
            <w:r>
              <w:t xml:space="preserve">Professional Chemist consultation and pharmacovigilance reporting – 4 hours per month, on-site in Brussels</w:t>
            </w:r>
          </w:p>
        </w:tc>
        <w:tc>
          <w:tcPr/>
          <w:p>
            <w:pPr>
              <w:pStyle w:val="Compact"/>
              <w:jc w:val="left"/>
            </w:pPr>
            <w:r>
              <w:t xml:space="preserve">48</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04</w:t>
            </w:r>
          </w:p>
        </w:tc>
        <w:tc>
          <w:tcPr/>
          <w:p>
            <w:pPr>
              <w:pStyle w:val="Compact"/>
              <w:jc w:val="left"/>
            </w:pPr>
            <w:r>
              <w:t xml:space="preserve">Custom compounding services by registered Chemist – sterile preparations, ophthalmic formulations, and paediatric dosages</w:t>
            </w:r>
          </w:p>
        </w:tc>
        <w:tc>
          <w:tcPr/>
          <w:p>
            <w:pPr>
              <w:pStyle w:val="Compact"/>
              <w:jc w:val="left"/>
            </w:pPr>
            <w:r>
              <w:t xml:space="preserve">12</w:t>
            </w:r>
          </w:p>
        </w:tc>
        <w:tc>
          <w:tcPr/>
          <w:p>
            <w:pPr>
              <w:pStyle w:val="Compact"/>
              <w:jc w:val="left"/>
            </w:pPr>
            <w:r>
              <w:t xml:space="preserve">1,750.00</w:t>
            </w:r>
          </w:p>
        </w:tc>
        <w:tc>
          <w:tcPr/>
          <w:p>
            <w:pPr>
              <w:pStyle w:val="Compact"/>
              <w:jc w:val="left"/>
            </w:pPr>
            <w:r>
              <w:t xml:space="preserve">21,000.00</w:t>
            </w:r>
          </w:p>
        </w:tc>
      </w:tr>
      <w:tr>
        <w:tc>
          <w:tcPr/>
          <w:p>
            <w:pPr>
              <w:pStyle w:val="Compact"/>
              <w:jc w:val="left"/>
            </w:pPr>
            <w:r>
              <w:t xml:space="preserve">05</w:t>
            </w:r>
          </w:p>
        </w:tc>
        <w:tc>
          <w:tcPr/>
          <w:p>
            <w:pPr>
              <w:pStyle w:val="Compact"/>
              <w:jc w:val="left"/>
            </w:pPr>
            <w:r>
              <w:t xml:space="preserve">Temperature-controlled delivery within Belgium Brussels (Zone 1000–1200) – refrigerated logistics, 2x per week</w:t>
            </w:r>
          </w:p>
        </w:tc>
        <w:tc>
          <w:tcPr/>
          <w:p>
            <w:pPr>
              <w:pStyle w:val="Compact"/>
              <w:jc w:val="left"/>
            </w:pPr>
            <w:r>
              <w:t xml:space="preserve">104</w:t>
            </w:r>
          </w:p>
        </w:tc>
        <w:tc>
          <w:tcPr/>
          <w:p>
            <w:pPr>
              <w:pStyle w:val="Compact"/>
              <w:jc w:val="left"/>
            </w:pPr>
            <w:r>
              <w:t xml:space="preserve">45.00</w:t>
            </w:r>
          </w:p>
        </w:tc>
        <w:tc>
          <w:tcPr/>
          <w:p>
            <w:pPr>
              <w:pStyle w:val="Compact"/>
              <w:jc w:val="left"/>
            </w:pPr>
            <w:r>
              <w:t xml:space="preserve">4,680.00</w:t>
            </w:r>
          </w:p>
        </w:tc>
      </w:tr>
      <w:tr>
        <w:tc>
          <w:tcPr/>
          <w:p>
            <w:pPr>
              <w:pStyle w:val="Compact"/>
              <w:jc w:val="left"/>
            </w:pPr>
            <w:r>
              <w:t xml:space="preserve">06</w:t>
            </w:r>
          </w:p>
        </w:tc>
        <w:tc>
          <w:tcPr/>
          <w:p>
            <w:pPr>
              <w:pStyle w:val="Compact"/>
              <w:jc w:val="left"/>
            </w:pPr>
            <w:r>
              <w:t xml:space="preserve">Inventory management and stock audit – quarterly on-site assessment by senior Chemist</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Regulatory compliance documentation – Belgian GMP certification, EU pharmacovigilance filings, Brussels municipal permits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08</w:t>
            </w:r>
          </w:p>
        </w:tc>
        <w:tc>
          <w:tcPr/>
          <w:p>
            <w:pPr>
              <w:pStyle w:val="Compact"/>
              <w:jc w:val="left"/>
            </w:pPr>
            <w:r>
              <w:t xml:space="preserve">Emergency after-hours Chemist support – 24/7 phone and on-call service for Brussels healthcare facilities</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132,620.00 EUR</w:t>
            </w:r>
          </w:p>
        </w:tc>
      </w:tr>
      <w:tr>
        <w:tc>
          <w:tcPr/>
          <w:p>
            <w:pPr>
              <w:pStyle w:val="Compact"/>
              <w:jc w:val="left"/>
            </w:pPr>
            <w:r>
              <w:t xml:space="preserve">VAT (21% – Belgian standard rate)</w:t>
            </w:r>
          </w:p>
        </w:tc>
        <w:tc>
          <w:tcPr/>
          <w:p>
            <w:pPr>
              <w:pStyle w:val="Compact"/>
              <w:jc w:val="right"/>
            </w:pPr>
            <w:r>
              <w:t xml:space="preserve">27,850.20 EUR</w:t>
            </w:r>
          </w:p>
        </w:tc>
      </w:tr>
      <w:tr>
        <w:tc>
          <w:tcPr/>
          <w:p>
            <w:pPr>
              <w:pStyle w:val="Compact"/>
              <w:jc w:val="left"/>
            </w:pPr>
            <w:r>
              <w:t xml:space="preserve">Grand Total (incl. VAT)</w:t>
            </w:r>
          </w:p>
        </w:tc>
        <w:tc>
          <w:tcPr/>
          <w:p>
            <w:pPr>
              <w:pStyle w:val="Compact"/>
              <w:jc w:val="right"/>
            </w:pPr>
            <w:r>
              <w:t xml:space="preserve">160,470.20 EUR</w:t>
            </w:r>
          </w:p>
        </w:tc>
      </w:tr>
    </w:tbl>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thirty (30) calendar days from the date of issue. After 15 July 2025, prices may be subject to revision due to fluctuations in pharmaceutical supply costs within Belgium Brussels.</w:t>
      </w:r>
    </w:p>
    <w:p>
      <w:pPr>
        <w:numPr>
          <w:ilvl w:val="0"/>
          <w:numId w:val="1001"/>
        </w:numPr>
        <w:pStyle w:val="Compact"/>
      </w:pPr>
      <w:r>
        <w:t xml:space="preserve">All pharmaceutical products supplied by our Chemist are sourced exclusively from EU-approved manufacturers and are fully compliant with the Belgian Federal Agency for Medicines and Health Products (FAMHP) regulations and EU Directive 2001/83/EC.</w:t>
      </w:r>
    </w:p>
    <w:p>
      <w:pPr>
        <w:numPr>
          <w:ilvl w:val="0"/>
          <w:numId w:val="1001"/>
        </w:numPr>
        <w:pStyle w:val="Compact"/>
      </w:pPr>
      <w:r>
        <w:t xml:space="preserve">Payment terms: Net 30 days from the date of invoice. Payment shall be made via bank transfer to the RIB account specified in the header. Late payments are subject to a 10% penalty as per Belgian commercial law (Code de commerce, Art. 57).</w:t>
      </w:r>
    </w:p>
    <w:p>
      <w:pPr>
        <w:numPr>
          <w:ilvl w:val="0"/>
          <w:numId w:val="1001"/>
        </w:numPr>
        <w:pStyle w:val="Compact"/>
      </w:pPr>
      <w:r>
        <w:t xml:space="preserve">Delivery is limited to the Belgium Brussels metropolitan area (postal codes 1000–1200). Deliveries outside this zone will incur an additional surcharge of 15% on the logistics line item.</w:t>
      </w:r>
    </w:p>
    <w:p>
      <w:pPr>
        <w:numPr>
          <w:ilvl w:val="0"/>
          <w:numId w:val="1001"/>
        </w:numPr>
        <w:pStyle w:val="Compact"/>
      </w:pPr>
      <w:r>
        <w:t xml:space="preserve">All custom compounding and sterile preparation services are performed by a registered Chemist holding a valid Belgian pharmacy licence issued by the Brussels-Capital Region government.</w:t>
      </w:r>
    </w:p>
    <w:p>
      <w:pPr>
        <w:numPr>
          <w:ilvl w:val="0"/>
          <w:numId w:val="1001"/>
        </w:numPr>
        <w:pStyle w:val="Compact"/>
      </w:pPr>
      <w:r>
        <w:t xml:space="preserve">This Quotation Estimate does not constitute a binding contract. A formal service agreement must be executed by both parties before any goods are dispatched or services rendered.</w:t>
      </w:r>
    </w:p>
    <w:p>
      <w:pPr>
        <w:numPr>
          <w:ilvl w:val="0"/>
          <w:numId w:val="1001"/>
        </w:numPr>
        <w:pStyle w:val="Compact"/>
      </w:pPr>
      <w:r>
        <w:t xml:space="preserve">Force majeure events, including but not limited to supply chain disruptions, Belgian national strikes, or public health emergencies, may affect delivery timelines. Our Chemist team will provide 48-hour advance notice of any such delays.</w:t>
      </w:r>
    </w:p>
    <w:p>
      <w:pPr>
        <w:numPr>
          <w:ilvl w:val="0"/>
          <w:numId w:val="1001"/>
        </w:numPr>
        <w:pStyle w:val="Compact"/>
      </w:pPr>
      <w:r>
        <w:t xml:space="preserve">Confidentiality: All patient data and institutional information handled by our Chemist services are protected under the Belgian Privacy Act (Loi du 30 juillet 2018) and the EU General Data Protection Regulation (GDPR).</w:t>
      </w:r>
    </w:p>
    <w:p>
      <w:pPr>
        <w:numPr>
          <w:ilvl w:val="0"/>
          <w:numId w:val="1001"/>
        </w:numPr>
        <w:pStyle w:val="Compact"/>
      </w:pPr>
      <w:r>
        <w:t xml:space="preserve">Disputes arising from this Quotation Estimate or the subsequent contract shall be resolved by the competent courts of Brussels, Belgium, in accordance with Belgian civil and commercial law.</w:t>
      </w:r>
    </w:p>
    <w:bookmarkEnd w:id="23"/>
    <w:p>
      <w:pPr>
        <w:pStyle w:val="FirstParagraph"/>
      </w:pPr>
      <w:r>
        <w:t xml:space="preserve">We trust that this Quotation Estimate meets your requirements and that our Chemist services will contribute to the continued excellence of patient care at your institution. Should you require any clarification, wish to adjust the scope of supply, or need an updated estimate reflecting revised quantities, please do not hesitate to contact our office in Belgium Brussels at the details provided above.</w:t>
      </w:r>
    </w:p>
    <w:p>
      <w:pPr>
        <w:pStyle w:val="BodyText"/>
      </w:pPr>
      <w:r>
        <w:t xml:space="preserve">We look forward to the opportunity to serve you as your trusted Chemist partner in the Brussels-Capital Region.</w:t>
      </w:r>
    </w:p>
    <w:p>
      <w:pPr>
        <w:pStyle w:val="BodyText"/>
      </w:pPr>
      <w:r>
        <w:t xml:space="preserve">Yours sincerely,</w:t>
      </w:r>
    </w:p>
    <w:p>
      <w:pPr>
        <w:pStyle w:val="BodyText"/>
      </w:pPr>
      <w:r>
        <w:rPr>
          <w:bCs/>
          <w:b/>
        </w:rPr>
        <w:t xml:space="preserve">Dr. Marie Van den Berg, Pharm.D.</w:t>
      </w:r>
      <w:r>
        <w:br/>
      </w:r>
      <w:r>
        <w:t xml:space="preserve">Licensed Chemist &amp; Managing Director</w:t>
      </w:r>
      <w:r>
        <w:br/>
      </w:r>
      <w:r>
        <w:t xml:space="preserve">Pharmacie du Centre – Chemist &amp; Pharmacy Services</w:t>
      </w:r>
      <w:r>
        <w:br/>
      </w:r>
      <w:r>
        <w:t xml:space="preserve">124 Rue de la Loi, 1040 Brussels, Belgium</w:t>
      </w:r>
    </w:p>
    <w:p>
      <w:pPr>
        <w:pStyle w:val="BodyText"/>
      </w:pPr>
      <w:r>
        <w:t xml:space="preserve">Quotation Estimate</w:t>
      </w:r>
      <w:r>
        <w:t xml:space="preserve"> </w:t>
      </w:r>
      <w:r>
        <w:t xml:space="preserve"> |  QE-2025-BRU-0472  |  Belgium Brussels  |  Page 1 of 1</w:t>
      </w:r>
    </w:p>
    <w:p>
      <w:pPr>
        <w:pStyle w:val="BodyText"/>
      </w:pPr>
      <w:r>
        <w:t xml:space="preserve">This document was generated by Pharmacie du Centre, a registered Chemist practice in Belgium Brussels. All prices are in Euros (EUR) and include applicable Belgian VAT unless otherwise stated.</w:t>
      </w:r>
    </w:p>
    <w:p>
      <w:pPr>
        <w:pStyle w:val="BodyText"/>
      </w:pPr>
      <w:r>
        <w:t xml:space="preserve">© 2025 Pharmacie du Centre. All rights reserved. This Quotation Estimate is confidential and intended solely for the named recipient.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Belgium Brussels</dc:title>
  <dc:creator/>
  <dc:language>en</dc:language>
  <cp:keywords/>
  <dcterms:created xsi:type="dcterms:W3CDTF">2026-10-10T02:10:01Z</dcterms:created>
  <dcterms:modified xsi:type="dcterms:W3CDTF">2026-10-10T02:10:01Z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