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quotation-estimate"/>
    <w:p>
      <w:pPr>
        <w:pStyle w:val="Heading1"/>
      </w:pPr>
      <w:r>
        <w:t xml:space="preserve">Quotation Estimate</w:t>
      </w:r>
    </w:p>
    <w:p>
      <w:pPr>
        <w:pStyle w:val="FirstParagraph"/>
      </w:pPr>
      <w:r>
        <w:t xml:space="preserve">Professional Chemist Services &amp; Pharmaceutical Analysis</w:t>
      </w:r>
    </w:p>
    <w:p>
      <w:pPr>
        <w:pStyle w:val="BodyText"/>
      </w:pPr>
      <w:r>
        <w:t xml:space="preserve">Brazil — Rio de Janeiro</w:t>
      </w:r>
    </w:p>
    <w:bookmarkEnd w:id="20"/>
    <w:bookmarkStart w:id="21" w:name="provider"/>
    <w:p>
      <w:pPr>
        <w:pStyle w:val="Heading3"/>
      </w:pPr>
      <w:r>
        <w:t xml:space="preserve">Provider</w:t>
      </w:r>
    </w:p>
    <w:p>
      <w:pPr>
        <w:pStyle w:val="FirstParagraph"/>
      </w:pPr>
      <w:r>
        <w:rPr>
          <w:bCs/>
          <w:b/>
        </w:rPr>
        <w:t xml:space="preserve">RioQuímica Laboratórios Ltda.</w:t>
      </w:r>
      <w:r>
        <w:br/>
      </w:r>
      <w:r>
        <w:t xml:space="preserve">Av. Atlântica, 2500 — Copacabana</w:t>
      </w:r>
      <w:r>
        <w:br/>
      </w:r>
      <w:r>
        <w:t xml:space="preserve">Rio de Janeiro, RJ — CEP 22070-001</w:t>
      </w:r>
      <w:r>
        <w:br/>
      </w:r>
      <w:r>
        <w:t xml:space="preserve">Brazil</w:t>
      </w:r>
      <w:r>
        <w:br/>
      </w:r>
      <w:r>
        <w:t xml:space="preserve">CNPJ: 12.345.678/0001-90</w:t>
      </w:r>
      <w:r>
        <w:br/>
      </w:r>
      <w:r>
        <w:t xml:space="preserve">Tel: +55 (21) 3456-7890</w:t>
      </w:r>
      <w:r>
        <w:br/>
      </w:r>
      <w:r>
        <w:t xml:space="preserve">Email: contato@rioquimica.com.br</w:t>
      </w:r>
    </w:p>
    <w:bookmarkEnd w:id="21"/>
    <w:bookmarkStart w:id="22" w:name="client"/>
    <w:p>
      <w:pPr>
        <w:pStyle w:val="Heading3"/>
      </w:pPr>
      <w:r>
        <w:t xml:space="preserve">Client</w:t>
      </w:r>
    </w:p>
    <w:p>
      <w:pPr>
        <w:pStyle w:val="FirstParagraph"/>
      </w:pPr>
      <w:r>
        <w:rPr>
          <w:bCs/>
          <w:b/>
        </w:rPr>
        <w:t xml:space="preserve">PharmaBrasil Indústria Farmacêutica S.A.</w:t>
      </w:r>
      <w:r>
        <w:br/>
      </w:r>
      <w:r>
        <w:t xml:space="preserve">Rua das Laranjeiras, 850 — Laranjeiras</w:t>
      </w:r>
      <w:r>
        <w:br/>
      </w:r>
      <w:r>
        <w:t xml:space="preserve">Rio de Janeiro, RJ — CEP 22240-003</w:t>
      </w:r>
      <w:r>
        <w:br/>
      </w:r>
      <w:r>
        <w:t xml:space="preserve">Brazil</w:t>
      </w:r>
      <w:r>
        <w:br/>
      </w:r>
      <w:r>
        <w:t xml:space="preserve">CNPJ: 98.765.432/0001-15</w:t>
      </w:r>
      <w:r>
        <w:br/>
      </w:r>
      <w:r>
        <w:t xml:space="preserve">Tel: +55 (21) 9876-5432</w:t>
      </w:r>
      <w:r>
        <w:br/>
      </w:r>
      <w:r>
        <w:t xml:space="preserve">Email: compras@pharmabrasil.com.br</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Service Location:</w:t>
            </w:r>
          </w:p>
        </w:tc>
        <w:tc>
          <w:tcPr/>
          <w:p>
            <w:pPr>
              <w:pStyle w:val="Compact"/>
              <w:jc w:val="left"/>
            </w:pPr>
            <w:r>
              <w:t xml:space="preserve">Rio de Janeiro, State of Rio de Janeiro, Brazil</w:t>
            </w:r>
          </w:p>
        </w:tc>
      </w:tr>
      <w:tr>
        <w:tc>
          <w:tcPr/>
          <w:p>
            <w:pPr>
              <w:pStyle w:val="Compact"/>
              <w:jc w:val="left"/>
            </w:pPr>
            <w:r>
              <w:t xml:space="preserve">Currency:</w:t>
            </w:r>
          </w:p>
        </w:tc>
        <w:tc>
          <w:tcPr/>
          <w:p>
            <w:pPr>
              <w:pStyle w:val="Compact"/>
              <w:jc w:val="left"/>
            </w:pPr>
            <w:r>
              <w:t xml:space="preserve">Brazilian Real (BRL / R$)</w:t>
            </w:r>
          </w:p>
        </w:tc>
      </w:tr>
      <w:tr>
        <w:tc>
          <w:tcPr/>
          <w:p>
            <w:pPr>
              <w:pStyle w:val="Compact"/>
              <w:jc w:val="left"/>
            </w:pPr>
            <w:r>
              <w:t xml:space="preserve">Prepared By:</w:t>
            </w:r>
          </w:p>
        </w:tc>
        <w:tc>
          <w:tcPr/>
          <w:p>
            <w:pPr>
              <w:pStyle w:val="Compact"/>
              <w:jc w:val="left"/>
            </w:pPr>
            <w:r>
              <w:t xml:space="preserve">Dr. Helena Vasconcelos, B.Sc. (Hons) Chemistry, CRQ-IV 45.678</w:t>
            </w:r>
          </w:p>
        </w:tc>
      </w:tr>
    </w:tbl>
    <w:bookmarkStart w:id="23" w:name="X057c93ffa1f64de71e4c18dc6448ab94d13db48"/>
    <w:p>
      <w:pPr>
        <w:pStyle w:val="Heading2"/>
      </w:pPr>
      <w:r>
        <w:t xml:space="preserve">1. Scope of Services — Chemist Professional Engagement</w:t>
      </w:r>
    </w:p>
    <w:p>
      <w:pPr>
        <w:pStyle w:val="FirstParagraph"/>
      </w:pPr>
      <w:r>
        <w:t xml:space="preserve">This</w:t>
      </w:r>
      <w:r>
        <w:t xml:space="preserve"> </w:t>
      </w:r>
      <w:r>
        <w:t xml:space="preserve">Quotation Estimate</w:t>
      </w:r>
      <w:r>
        <w:t xml:space="preserve"> </w:t>
      </w:r>
      <w:r>
        <w:t xml:space="preserve">is issued by RioQuímica Laboratórios Ltda. to PharmaBrasil Indústria Farmacêutica S.A. for the provision of comprehensive</w:t>
      </w:r>
      <w:r>
        <w:t xml:space="preserve"> </w:t>
      </w:r>
      <w:r>
        <w:t xml:space="preserve">Chemist</w:t>
      </w:r>
      <w:r>
        <w:t xml:space="preserve"> </w:t>
      </w:r>
      <w:r>
        <w:t xml:space="preserve">services, including pharmaceutical quality control, chemical analysis, and regulatory compliance consulting. All services described herein shall be performed within the metropolitan area of</w:t>
      </w:r>
      <w:r>
        <w:t xml:space="preserve"> </w:t>
      </w:r>
      <w:r>
        <w:t xml:space="preserve">Brazil Rio de Janeiro</w:t>
      </w:r>
      <w:r>
        <w:t xml:space="preserve">, in full accordance with the standards established by the Brazilian Health Regulatory Agency (ANVISA) and the International Council for Harmonisation (ICH) guidelines applicable in Brazil.</w:t>
      </w:r>
    </w:p>
    <w:p>
      <w:pPr>
        <w:pStyle w:val="BodyText"/>
      </w:pPr>
      <w:r>
        <w:t xml:space="preserve">The</w:t>
      </w:r>
      <w:r>
        <w:t xml:space="preserve"> </w:t>
      </w:r>
      <w:r>
        <w:t xml:space="preserve">Chemist</w:t>
      </w:r>
      <w:r>
        <w:t xml:space="preserve"> </w:t>
      </w:r>
      <w:r>
        <w:t xml:space="preserve">team assigned to this engagement consists of three (3) licensed professional chemists registered with the Regional Council of Chemistry (CRQ-IV) for the State of Rio de Janeiro, with a combined experience of over twenty-five (25) years in pharmaceutical and industrial chemical analysis. The lead</w:t>
      </w:r>
      <w:r>
        <w:t xml:space="preserve"> </w:t>
      </w:r>
      <w:r>
        <w:t xml:space="preserve">Chemist</w:t>
      </w:r>
      <w:r>
        <w:t xml:space="preserve">, Dr. Helena Vasconcelos, holds a Doctorate in Analytical Chemistry from the Federal University of Rio de Janeiro (UFRJ) and is the primary point of contact for all technical matters related to this</w:t>
      </w:r>
      <w:r>
        <w:t xml:space="preserve"> </w:t>
      </w:r>
      <w:r>
        <w:t xml:space="preserve">Quotation Estimate</w:t>
      </w:r>
      <w:r>
        <w:t xml:space="preserve">.</w:t>
      </w:r>
    </w:p>
    <w:bookmarkEnd w:id="23"/>
    <w:bookmarkStart w:id="24" w:name="itemized-services-and-costs"/>
    <w:p>
      <w:pPr>
        <w:pStyle w:val="Heading2"/>
      </w:pPr>
      <w:r>
        <w:t xml:space="preserve">2. Itemized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(R$)</w:t>
            </w:r>
          </w:p>
        </w:tc>
        <w:tc>
          <w:tcPr/>
          <w:p>
            <w:pPr>
              <w:pStyle w:val="Compact"/>
              <w:jc w:val="left"/>
            </w:pPr>
            <w:r>
              <w:t xml:space="preserve">Subtotal (R$)</w:t>
            </w:r>
          </w:p>
        </w:tc>
      </w:tr>
      <w:tr>
        <w:tc>
          <w:tcPr/>
          <w:p>
            <w:pPr>
              <w:pStyle w:val="Compact"/>
              <w:jc w:val="left"/>
            </w:pPr>
            <w:r>
              <w:t xml:space="preserve">01</w:t>
            </w:r>
          </w:p>
        </w:tc>
        <w:tc>
          <w:tcPr/>
          <w:p>
            <w:pPr>
              <w:pStyle w:val="Compact"/>
              <w:jc w:val="left"/>
            </w:pPr>
            <w:r>
              <w:t xml:space="preserve">Pharmaceutical raw material chemical analysis (HPLC, GC-MS, UV-Vis spectroscopy) — performed by certified</w:t>
            </w:r>
            <w:r>
              <w:t xml:space="preserve"> </w:t>
            </w:r>
            <w:r>
              <w:t xml:space="preserve">Chemist</w:t>
            </w:r>
            <w:r>
              <w:t xml:space="preserve"> </w:t>
            </w:r>
            <w:r>
              <w:t xml:space="preserve">at Rio de Janeiro laboratory facility</w:t>
            </w:r>
          </w:p>
        </w:tc>
        <w:tc>
          <w:tcPr/>
          <w:p>
            <w:pPr>
              <w:pStyle w:val="Compact"/>
              <w:jc w:val="left"/>
            </w:pPr>
            <w:r>
              <w:t xml:space="preserve">120</w:t>
            </w:r>
          </w:p>
        </w:tc>
        <w:tc>
          <w:tcPr/>
          <w:p>
            <w:pPr>
              <w:pStyle w:val="Compact"/>
              <w:jc w:val="left"/>
            </w:pPr>
            <w:r>
              <w:t xml:space="preserve">485.00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Stability testing and shelf-life determination for finished pharmaceutical products —</w:t>
            </w:r>
            <w:r>
              <w:t xml:space="preserve"> </w:t>
            </w:r>
            <w:r>
              <w:t xml:space="preserve">Chemist</w:t>
            </w:r>
            <w:r>
              <w:t xml:space="preserve"> </w:t>
            </w:r>
            <w:r>
              <w:t xml:space="preserve">supervision, ICH Q1A(R2) protocol, conducted in</w:t>
            </w:r>
            <w:r>
              <w:t xml:space="preserve"> </w:t>
            </w:r>
            <w:r>
              <w:t xml:space="preserve">Brazil Rio de Janeiro</w:t>
            </w:r>
          </w:p>
        </w:tc>
        <w:tc>
          <w:tcPr/>
          <w:p>
            <w:pPr>
              <w:pStyle w:val="Compact"/>
              <w:jc w:val="left"/>
            </w:pPr>
            <w:r>
              <w:t xml:space="preserve">8</w:t>
            </w:r>
          </w:p>
        </w:tc>
        <w:tc>
          <w:tcPr/>
          <w:p>
            <w:pPr>
              <w:pStyle w:val="Compact"/>
              <w:jc w:val="left"/>
            </w:pPr>
            <w:r>
              <w:t xml:space="preserve">12,500.00</w:t>
            </w:r>
          </w:p>
        </w:tc>
        <w:tc>
          <w:tcPr/>
          <w:p>
            <w:pPr>
              <w:pStyle w:val="Compact"/>
              <w:jc w:val="left"/>
            </w:pPr>
            <w:r>
              <w:t xml:space="preserve">100,000.00</w:t>
            </w:r>
          </w:p>
        </w:tc>
      </w:tr>
      <w:tr>
        <w:tc>
          <w:tcPr/>
          <w:p>
            <w:pPr>
              <w:pStyle w:val="Compact"/>
              <w:jc w:val="left"/>
            </w:pPr>
            <w:r>
              <w:t xml:space="preserve">03</w:t>
            </w:r>
          </w:p>
        </w:tc>
        <w:tc>
          <w:tcPr/>
          <w:p>
            <w:pPr>
              <w:pStyle w:val="Compact"/>
              <w:jc w:val="left"/>
            </w:pPr>
            <w:r>
              <w:t xml:space="preserve">Water quality and environmental compliance testing (ANVISA RDC 753/2022) —</w:t>
            </w:r>
            <w:r>
              <w:t xml:space="preserve"> </w:t>
            </w:r>
            <w:r>
              <w:t xml:space="preserve">Chemist</w:t>
            </w:r>
            <w:r>
              <w:t xml:space="preserve"> </w:t>
            </w:r>
            <w:r>
              <w:t xml:space="preserve">field sampling and laboratory analysis in Rio de Janeiro industrial zones</w:t>
            </w:r>
          </w:p>
        </w:tc>
        <w:tc>
          <w:tcPr/>
          <w:p>
            <w:pPr>
              <w:pStyle w:val="Compact"/>
              <w:jc w:val="left"/>
            </w:pPr>
            <w:r>
              <w:t xml:space="preserve">40</w:t>
            </w:r>
          </w:p>
        </w:tc>
        <w:tc>
          <w:tcPr/>
          <w:p>
            <w:pPr>
              <w:pStyle w:val="Compact"/>
              <w:jc w:val="left"/>
            </w:pPr>
            <w:r>
              <w:t xml:space="preserve">1,250.00</w:t>
            </w:r>
          </w:p>
        </w:tc>
        <w:tc>
          <w:tcPr/>
          <w:p>
            <w:pPr>
              <w:pStyle w:val="Compact"/>
              <w:jc w:val="left"/>
            </w:pPr>
            <w:r>
              <w:t xml:space="preserve">50,000.00</w:t>
            </w:r>
          </w:p>
        </w:tc>
      </w:tr>
      <w:tr>
        <w:tc>
          <w:tcPr/>
          <w:p>
            <w:pPr>
              <w:pStyle w:val="Compact"/>
              <w:jc w:val="left"/>
            </w:pPr>
            <w:r>
              <w:t xml:space="preserve">04</w:t>
            </w:r>
          </w:p>
        </w:tc>
        <w:tc>
          <w:tcPr/>
          <w:p>
            <w:pPr>
              <w:pStyle w:val="Compact"/>
              <w:jc w:val="left"/>
            </w:pPr>
            <w:r>
              <w:t xml:space="preserve">Regulatory documentation review and ANVISA submission support —</w:t>
            </w:r>
            <w:r>
              <w:t xml:space="preserve"> </w:t>
            </w:r>
            <w:r>
              <w:t xml:space="preserve">Chemist</w:t>
            </w:r>
            <w:r>
              <w:t xml:space="preserve"> </w:t>
            </w:r>
            <w:r>
              <w:t xml:space="preserve">technical writing and quality assurance, specific to</w:t>
            </w:r>
            <w:r>
              <w:t xml:space="preserve"> </w:t>
            </w:r>
            <w:r>
              <w:t xml:space="preserve">Brazil</w:t>
            </w:r>
            <w:r>
              <w:t xml:space="preserve"> </w:t>
            </w:r>
            <w:r>
              <w:t xml:space="preserve">pharmaceutical regulations</w:t>
            </w:r>
          </w:p>
        </w:tc>
        <w:tc>
          <w:tcPr/>
          <w:p>
            <w:pPr>
              <w:pStyle w:val="Compact"/>
              <w:jc w:val="left"/>
            </w:pPr>
            <w:r>
              <w:t xml:space="preserve">6</w:t>
            </w:r>
          </w:p>
        </w:tc>
        <w:tc>
          <w:tcPr/>
          <w:p>
            <w:pPr>
              <w:pStyle w:val="Compact"/>
              <w:jc w:val="left"/>
            </w:pPr>
            <w:r>
              <w:t xml:space="preserve">8,750.00</w:t>
            </w:r>
          </w:p>
        </w:tc>
        <w:tc>
          <w:tcPr/>
          <w:p>
            <w:pPr>
              <w:pStyle w:val="Compact"/>
              <w:jc w:val="left"/>
            </w:pPr>
            <w:r>
              <w:t xml:space="preserve">52,500.00</w:t>
            </w:r>
          </w:p>
        </w:tc>
      </w:tr>
      <w:tr>
        <w:tc>
          <w:tcPr/>
          <w:p>
            <w:pPr>
              <w:pStyle w:val="Compact"/>
              <w:jc w:val="left"/>
            </w:pPr>
            <w:r>
              <w:t xml:space="preserve">05</w:t>
            </w:r>
          </w:p>
        </w:tc>
        <w:tc>
          <w:tcPr/>
          <w:p>
            <w:pPr>
              <w:pStyle w:val="Compact"/>
              <w:jc w:val="left"/>
            </w:pPr>
            <w:r>
              <w:t xml:space="preserve">On-site</w:t>
            </w:r>
            <w:r>
              <w:t xml:space="preserve"> </w:t>
            </w:r>
            <w:r>
              <w:t xml:space="preserve">Chemist</w:t>
            </w:r>
            <w:r>
              <w:t xml:space="preserve"> </w:t>
            </w:r>
            <w:r>
              <w:t xml:space="preserve">consultation and training for client quality control staff — 4-day engagement at client premises in Rio de Janeiro</w:t>
            </w:r>
          </w:p>
        </w:tc>
        <w:tc>
          <w:tcPr/>
          <w:p>
            <w:pPr>
              <w:pStyle w:val="Compact"/>
              <w:jc w:val="left"/>
            </w:pPr>
            <w:r>
              <w:t xml:space="preserve">4</w:t>
            </w:r>
          </w:p>
        </w:tc>
        <w:tc>
          <w:tcPr/>
          <w:p>
            <w:pPr>
              <w:pStyle w:val="Compact"/>
              <w:jc w:val="left"/>
            </w:pPr>
            <w:r>
              <w:t xml:space="preserve">6,200.00</w:t>
            </w:r>
          </w:p>
        </w:tc>
        <w:tc>
          <w:tcPr/>
          <w:p>
            <w:pPr>
              <w:pStyle w:val="Compact"/>
              <w:jc w:val="left"/>
            </w:pPr>
            <w:r>
              <w:t xml:space="preserve">24,800.00</w:t>
            </w:r>
          </w:p>
        </w:tc>
      </w:tr>
      <w:tr>
        <w:tc>
          <w:tcPr/>
          <w:p>
            <w:pPr>
              <w:pStyle w:val="Compact"/>
              <w:jc w:val="left"/>
            </w:pPr>
            <w:r>
              <w:t xml:space="preserve">06</w:t>
            </w:r>
          </w:p>
        </w:tc>
        <w:tc>
          <w:tcPr/>
          <w:p>
            <w:pPr>
              <w:pStyle w:val="Compact"/>
              <w:jc w:val="left"/>
            </w:pPr>
            <w:r>
              <w:t xml:space="preserve">Specialized heavy metals and impurity profiling (ICP-OES, AAS) —</w:t>
            </w:r>
            <w:r>
              <w:t xml:space="preserve"> </w:t>
            </w:r>
            <w:r>
              <w:t xml:space="preserve">Chemist</w:t>
            </w:r>
            <w:r>
              <w:t xml:space="preserve"> </w:t>
            </w:r>
            <w:r>
              <w:t xml:space="preserve">analysis per USP &lt;232&gt; and &lt;233&gt; monographs, performed in</w:t>
            </w:r>
            <w:r>
              <w:t xml:space="preserve"> </w:t>
            </w:r>
            <w:r>
              <w:t xml:space="preserve">Brazil Rio de Janeiro</w:t>
            </w:r>
          </w:p>
        </w:tc>
        <w:tc>
          <w:tcPr/>
          <w:p>
            <w:pPr>
              <w:pStyle w:val="Compact"/>
              <w:jc w:val="left"/>
            </w:pPr>
            <w:r>
              <w:t xml:space="preserve">60</w:t>
            </w:r>
          </w:p>
        </w:tc>
        <w:tc>
          <w:tcPr/>
          <w:p>
            <w:pPr>
              <w:pStyle w:val="Compact"/>
              <w:jc w:val="left"/>
            </w:pPr>
            <w:r>
              <w:t xml:space="preserve">780.00</w:t>
            </w:r>
          </w:p>
        </w:tc>
        <w:tc>
          <w:tcPr/>
          <w:p>
            <w:pPr>
              <w:pStyle w:val="Compact"/>
              <w:jc w:val="left"/>
            </w:pPr>
            <w:r>
              <w:t xml:space="preserve">46,800.00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R$ 332,300.00</w:t>
            </w:r>
          </w:p>
        </w:tc>
      </w:tr>
      <w:tr>
        <w:tc>
          <w:tcPr/>
          <w:p>
            <w:pPr>
              <w:pStyle w:val="Compact"/>
              <w:jc w:val="left"/>
            </w:pPr>
            <w:r>
              <w:t xml:space="preserve">ICMS (12% — State of Rio de Janeiro)</w:t>
            </w:r>
          </w:p>
        </w:tc>
        <w:tc>
          <w:tcPr/>
          <w:p>
            <w:pPr>
              <w:pStyle w:val="Compact"/>
              <w:jc w:val="left"/>
            </w:pPr>
            <w:r>
              <w:t xml:space="preserve">R$ 39,876.00</w:t>
            </w:r>
          </w:p>
        </w:tc>
      </w:tr>
      <w:tr>
        <w:tc>
          <w:tcPr/>
          <w:p>
            <w:pPr>
              <w:pStyle w:val="Compact"/>
              <w:jc w:val="left"/>
            </w:pPr>
            <w:r>
              <w:t xml:space="preserve">ISS (5% — Municipal Tax, Rio de Janeiro)</w:t>
            </w:r>
          </w:p>
        </w:tc>
        <w:tc>
          <w:tcPr/>
          <w:p>
            <w:pPr>
              <w:pStyle w:val="Compact"/>
              <w:jc w:val="left"/>
            </w:pPr>
            <w:r>
              <w:t xml:space="preserve">R$ 16,615.00</w:t>
            </w:r>
          </w:p>
        </w:tc>
      </w:tr>
      <w:tr>
        <w:tc>
          <w:tcPr/>
          <w:p>
            <w:pPr>
              <w:pStyle w:val="Compact"/>
              <w:jc w:val="left"/>
            </w:pPr>
            <w:r>
              <w:t xml:space="preserve">Discount (Volume — 3%)</w:t>
            </w:r>
          </w:p>
        </w:tc>
        <w:tc>
          <w:tcPr/>
          <w:p>
            <w:pPr>
              <w:pStyle w:val="Compact"/>
              <w:jc w:val="left"/>
            </w:pPr>
            <w:r>
              <w:t xml:space="preserve">- R$ 9,969.00</w:t>
            </w:r>
          </w:p>
        </w:tc>
      </w:tr>
      <w:tr>
        <w:tc>
          <w:tcPr/>
          <w:p>
            <w:pPr>
              <w:pStyle w:val="Compact"/>
              <w:jc w:val="left"/>
            </w:pPr>
            <w:r>
              <w:t xml:space="preserve">Grand Total</w:t>
            </w:r>
          </w:p>
        </w:tc>
        <w:tc>
          <w:tcPr/>
          <w:p>
            <w:pPr>
              <w:pStyle w:val="Compact"/>
              <w:jc w:val="left"/>
            </w:pPr>
            <w:r>
              <w:t xml:space="preserve">R$ 378,822.00</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pricing and availability terms must be reconfirmed in writing by the</w:t>
      </w:r>
      <w:r>
        <w:t xml:space="preserve"> </w:t>
      </w:r>
      <w:r>
        <w:t xml:space="preserve">Chemist</w:t>
      </w:r>
      <w:r>
        <w:t xml:space="preserve"> </w:t>
      </w:r>
      <w:r>
        <w:t xml:space="preserve">service provider.</w:t>
      </w:r>
    </w:p>
    <w:p>
      <w:pPr>
        <w:numPr>
          <w:ilvl w:val="0"/>
          <w:numId w:val="1001"/>
        </w:numPr>
        <w:pStyle w:val="Compact"/>
      </w:pPr>
      <w:r>
        <w:t xml:space="preserve">All</w:t>
      </w:r>
      <w:r>
        <w:t xml:space="preserve"> </w:t>
      </w:r>
      <w:r>
        <w:t xml:space="preserve">Chemist</w:t>
      </w:r>
      <w:r>
        <w:t xml:space="preserve"> </w:t>
      </w:r>
      <w:r>
        <w:t xml:space="preserve">services shall be executed in compliance with Good Laboratory Practice (GLP) as defined by ANVISA RDC 9/2015 and applicable international standards. The laboratory facility in</w:t>
      </w:r>
      <w:r>
        <w:t xml:space="preserve"> </w:t>
      </w:r>
      <w:r>
        <w:t xml:space="preserve">Brazil Rio de Janeiro</w:t>
      </w:r>
      <w:r>
        <w:t xml:space="preserve"> </w:t>
      </w:r>
      <w:r>
        <w:t xml:space="preserve">holds ISO/IEC 17025:2017 accreditation.</w:t>
      </w:r>
    </w:p>
    <w:p>
      <w:pPr>
        <w:numPr>
          <w:ilvl w:val="0"/>
          <w:numId w:val="1001"/>
        </w:numPr>
        <w:pStyle w:val="Compact"/>
      </w:pPr>
      <w:r>
        <w:t xml:space="preserve">Payment terms: 50% advance upon acceptance of this</w:t>
      </w:r>
      <w:r>
        <w:t xml:space="preserve"> </w:t>
      </w:r>
      <w:r>
        <w:t xml:space="preserve">Quotation Estimate</w:t>
      </w:r>
      <w:r>
        <w:t xml:space="preserve">, and 50% upon delivery of final analytical reports. Payment shall be made via bank transfer (TED/PIX) to the account of RioQuímica Laboratórios Ltda., Banco do Brasil, Ag. 1234-5, Conta 67890-1, in</w:t>
      </w:r>
      <w:r>
        <w:t xml:space="preserve"> </w:t>
      </w:r>
      <w:r>
        <w:t xml:space="preserve">Brazil</w:t>
      </w:r>
      <w:r>
        <w:t xml:space="preserve">.</w:t>
      </w:r>
    </w:p>
    <w:p>
      <w:pPr>
        <w:numPr>
          <w:ilvl w:val="0"/>
          <w:numId w:val="1001"/>
        </w:numPr>
        <w:pStyle w:val="Compact"/>
      </w:pPr>
      <w:r>
        <w:t xml:space="preserve">The</w:t>
      </w:r>
      <w:r>
        <w:t xml:space="preserve"> </w:t>
      </w:r>
      <w:r>
        <w:t xml:space="preserve">Chemist</w:t>
      </w:r>
      <w:r>
        <w:t xml:space="preserve"> </w:t>
      </w:r>
      <w:r>
        <w:t xml:space="preserve">provider shall deliver all analytical reports in both Portuguese and English, in PDF format, within fifteen (15) business days of sample receipt, unless otherwise agreed in a supplementary service order.</w:t>
      </w:r>
    </w:p>
    <w:p>
      <w:pPr>
        <w:numPr>
          <w:ilvl w:val="0"/>
          <w:numId w:val="1001"/>
        </w:numPr>
        <w:pStyle w:val="Compact"/>
      </w:pPr>
      <w:r>
        <w:t xml:space="preserve">Any change in scope, additional sample quantities, or modifications to the analytical methods originally specified in this</w:t>
      </w:r>
      <w:r>
        <w:t xml:space="preserve"> </w:t>
      </w:r>
      <w:r>
        <w:t xml:space="preserve">Quotation Estimate</w:t>
      </w:r>
      <w:r>
        <w:t xml:space="preserve"> </w:t>
      </w:r>
      <w:r>
        <w:t xml:space="preserve">shall be subject to a revised quotation issued by the</w:t>
      </w:r>
      <w:r>
        <w:t xml:space="preserve"> </w:t>
      </w:r>
      <w:r>
        <w:t xml:space="preserve">Chemist</w:t>
      </w:r>
      <w:r>
        <w:t xml:space="preserve"> </w:t>
      </w:r>
      <w:r>
        <w:t xml:space="preserve">team prior to execution.</w:t>
      </w:r>
    </w:p>
    <w:p>
      <w:pPr>
        <w:numPr>
          <w:ilvl w:val="0"/>
          <w:numId w:val="1001"/>
        </w:numPr>
        <w:pStyle w:val="Compact"/>
      </w:pPr>
      <w:r>
        <w:t xml:space="preserve">All samples shall be transported to the laboratory in</w:t>
      </w:r>
      <w:r>
        <w:t xml:space="preserve"> </w:t>
      </w:r>
      <w:r>
        <w:t xml:space="preserve">Rio de Janeiro</w:t>
      </w:r>
      <w:r>
        <w:t xml:space="preserve"> </w:t>
      </w:r>
      <w:r>
        <w:t xml:space="preserve">at the client's expense, in accordance with the chain-of-custody protocols established by the</w:t>
      </w:r>
      <w:r>
        <w:t xml:space="preserve"> </w:t>
      </w:r>
      <w:r>
        <w:t xml:space="preserve">Chemist</w:t>
      </w:r>
      <w:r>
        <w:t xml:space="preserve"> </w:t>
      </w:r>
      <w:r>
        <w:t xml:space="preserve">provider. The provider assumes custody and responsibility for samples from the moment of receipt at the laboratory.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Upon acceptance, a definitive Service Agreement shall be executed, incorporating all terms herein and any additional provisions specific to</w:t>
      </w:r>
      <w:r>
        <w:t xml:space="preserve"> </w:t>
      </w:r>
      <w:r>
        <w:t xml:space="preserve">Brazil</w:t>
      </w:r>
      <w:r>
        <w:t xml:space="preserve"> </w:t>
      </w:r>
      <w:r>
        <w:t xml:space="preserve">commercial and pharmaceutical law.</w:t>
      </w:r>
    </w:p>
    <w:p>
      <w:pPr>
        <w:numPr>
          <w:ilvl w:val="0"/>
          <w:numId w:val="1001"/>
        </w:numPr>
        <w:pStyle w:val="Compact"/>
      </w:pPr>
      <w:r>
        <w:t xml:space="preserve">Confidentiality: All data, formulations, and proprietary information shared in connection with this</w:t>
      </w:r>
      <w:r>
        <w:t xml:space="preserve"> </w:t>
      </w:r>
      <w:r>
        <w:t xml:space="preserve">Chemist</w:t>
      </w:r>
      <w:r>
        <w:t xml:space="preserve"> </w:t>
      </w:r>
      <w:r>
        <w:t xml:space="preserve">engagement shall be treated as strictly confidential in accordance with the Brazilian General Data Protection Law (LGPD — Lei Geral de Proteção de Dados, Law No. 13.709/2018) and applicable</w:t>
      </w:r>
      <w:r>
        <w:t xml:space="preserve"> </w:t>
      </w:r>
      <w:r>
        <w:t xml:space="preserve">Brazil</w:t>
      </w:r>
      <w:r>
        <w:t xml:space="preserve"> </w:t>
      </w:r>
      <w:r>
        <w:t xml:space="preserve">industrial property regulations.</w:t>
      </w:r>
    </w:p>
    <w:p>
      <w:pPr>
        <w:numPr>
          <w:ilvl w:val="0"/>
          <w:numId w:val="1001"/>
        </w:numPr>
        <w:pStyle w:val="Compact"/>
      </w:pPr>
      <w:r>
        <w:t xml:space="preserve">Force Majeure: Neither party shall be liable for delays or failures in performance resulting from events beyond reasonable control, including but not limited to natural disasters, government actions, or public health emergencies affecting operations in</w:t>
      </w:r>
      <w:r>
        <w:t xml:space="preserve"> </w:t>
      </w:r>
      <w:r>
        <w:t xml:space="preserve">Brazil Rio de Janeiro</w:t>
      </w:r>
      <w:r>
        <w:t xml:space="preserve">.</w:t>
      </w:r>
    </w:p>
    <w:p>
      <w:pPr>
        <w:numPr>
          <w:ilvl w:val="0"/>
          <w:numId w:val="1001"/>
        </w:numPr>
        <w:pStyle w:val="Compact"/>
      </w:pPr>
      <w:r>
        <w:t xml:space="preserve">Governing Law: This</w:t>
      </w:r>
      <w:r>
        <w:t xml:space="preserve"> </w:t>
      </w:r>
      <w:r>
        <w:t xml:space="preserve">Quotation Estimate</w:t>
      </w:r>
      <w:r>
        <w:t xml:space="preserve"> </w:t>
      </w:r>
      <w:r>
        <w:t xml:space="preserve">and any resulting agreement shall be governed by the laws of the Federative Republic of</w:t>
      </w:r>
      <w:r>
        <w:t xml:space="preserve"> </w:t>
      </w:r>
      <w:r>
        <w:t xml:space="preserve">Brazil</w:t>
      </w:r>
      <w:r>
        <w:t xml:space="preserve">, with jurisdiction vested in the courts of the city of Rio de Janeiro, State of Rio de Janeiro.</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that this</w:t>
      </w:r>
      <w:r>
        <w:t xml:space="preserve"> </w:t>
      </w:r>
      <w:r>
        <w:t xml:space="preserve">Quotation Estimate</w:t>
      </w:r>
      <w:r>
        <w:t xml:space="preserve"> </w:t>
      </w:r>
      <w:r>
        <w:t xml:space="preserve">for</w:t>
      </w:r>
      <w:r>
        <w:t xml:space="preserve"> </w:t>
      </w:r>
      <w:r>
        <w:t xml:space="preserve">Chemist</w:t>
      </w:r>
      <w:r>
        <w:t xml:space="preserve"> </w:t>
      </w:r>
      <w:r>
        <w:t xml:space="preserve">services in</w:t>
      </w:r>
      <w:r>
        <w:t xml:space="preserve"> </w:t>
      </w:r>
      <w:r>
        <w:t xml:space="preserve">Brazil Rio de Janeiro</w:t>
      </w:r>
      <w:r>
        <w:t xml:space="preserve"> </w:t>
      </w:r>
      <w:r>
        <w:t xml:space="preserve">has been reviewed, understood, and accepted in all its terms. This document serves as the formal basis for the subsequent execution of the definitive Service Agreement.</w:t>
      </w:r>
    </w:p>
    <w:p>
      <w:pPr>
        <w:pStyle w:val="BodyText"/>
      </w:pPr>
      <w:r>
        <w:rPr>
          <w:bCs/>
          <w:b/>
        </w:rPr>
        <w:t xml:space="preserve">For RioQuímica Laboratórios Ltda. (Provider)</w:t>
      </w:r>
      <w:r>
        <w:br/>
      </w:r>
      <w:r>
        <w:t xml:space="preserve">Dr. Helena Vasconcelos</w:t>
      </w:r>
      <w:r>
        <w:br/>
      </w:r>
      <w:r>
        <w:t xml:space="preserve">Lead Chemist &amp; Technical Director</w:t>
      </w:r>
      <w:r>
        <w:br/>
      </w:r>
      <w:r>
        <w:t xml:space="preserve">CRQ-IV 45.678 — Rio de Janeiro, Brazil</w:t>
      </w:r>
      <w:r>
        <w:br/>
      </w:r>
      <w:r>
        <w:t xml:space="preserve">Date: ____________________</w:t>
      </w:r>
    </w:p>
    <w:p>
      <w:pPr>
        <w:pStyle w:val="BodyText"/>
      </w:pPr>
      <w:r>
        <w:rPr>
          <w:bCs/>
          <w:b/>
        </w:rPr>
        <w:t xml:space="preserve">For PharmaBrasil Indústria Farmacêutica S.A. (Client)</w:t>
      </w:r>
      <w:r>
        <w:br/>
      </w:r>
      <w:r>
        <w:t xml:space="preserve">Name: ____________________</w:t>
      </w:r>
      <w:r>
        <w:br/>
      </w:r>
      <w:r>
        <w:t xml:space="preserve">Title: ____________________</w:t>
      </w:r>
      <w:r>
        <w:br/>
      </w:r>
      <w:r>
        <w:t xml:space="preserve">CNPJ: 98.765.432/0001-15</w:t>
      </w:r>
      <w:r>
        <w:br/>
      </w:r>
      <w:r>
        <w:t xml:space="preserve">Date: ____________________</w:t>
      </w:r>
    </w:p>
    <w:p>
      <w:pPr>
        <w:pStyle w:val="BodyText"/>
      </w:pPr>
      <w:r>
        <w:rPr>
          <w:bCs/>
          <w:b/>
        </w:rPr>
        <w:t xml:space="preserve">RioQuímica Laboratórios Ltda.</w:t>
      </w:r>
      <w:r>
        <w:t xml:space="preserve"> </w:t>
      </w:r>
      <w:r>
        <w:t xml:space="preserve">— Professional</w:t>
      </w:r>
      <w:r>
        <w:t xml:space="preserve"> </w:t>
      </w:r>
      <w:r>
        <w:t xml:space="preserve">Chemist</w:t>
      </w:r>
      <w:r>
        <w:t xml:space="preserve"> </w:t>
      </w:r>
      <w:r>
        <w:t xml:space="preserve">Services —</w:t>
      </w:r>
      <w:r>
        <w:t xml:space="preserve"> </w:t>
      </w:r>
      <w:r>
        <w:t xml:space="preserve">Brazil Rio de Janeiro</w:t>
      </w:r>
      <w:r>
        <w:br/>
      </w:r>
      <w:r>
        <w:t xml:space="preserve">This</w:t>
      </w:r>
      <w:r>
        <w:t xml:space="preserve"> </w:t>
      </w:r>
      <w:r>
        <w:t xml:space="preserve">Quotation Estimate</w:t>
      </w:r>
      <w:r>
        <w:t xml:space="preserve"> </w:t>
      </w:r>
      <w:r>
        <w:t xml:space="preserve">(Ref. QE-2025-04871) is a controlled document. Unauthorized reproduction or distribution is prohibited.</w:t>
      </w:r>
      <w:r>
        <w:br/>
      </w:r>
      <w:r>
        <w:t xml:space="preserve">© 2025 RioQuímica Laboratórios Ltda. All rights reserved. | Av. Atlântica, 2500, Copacabana, Rio de Janeiro, RJ, Brazil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Brazil Rio de Janeiro</dc:title>
  <dc:creator/>
  <dc:language>en</dc:language>
  <cp:keywords/>
  <dcterms:created xsi:type="dcterms:W3CDTF">2026-10-10T01:06:29Z</dcterms:created>
  <dcterms:modified xsi:type="dcterms:W3CDTF">2026-10-10T01:06:29Z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