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harmacie-kinshasa-excellence"/>
    <w:p>
      <w:pPr>
        <w:pStyle w:val="Heading1"/>
      </w:pPr>
      <w:r>
        <w:t xml:space="preserve">Pharmacie Kinshasa Excellence</w:t>
      </w:r>
    </w:p>
    <w:p>
      <w:pPr>
        <w:pStyle w:val="FirstParagraph"/>
      </w:pPr>
      <w:r>
        <w:t xml:space="preserve">Chemist &amp; Pharmaceutical Supply Services</w:t>
      </w:r>
    </w:p>
    <w:p>
      <w:pPr>
        <w:pStyle w:val="BodyText"/>
      </w:pPr>
      <w:r>
        <w:t xml:space="preserve">1245 Avenue de la Paix, Gombe, Kinshasa, DR Congo</w:t>
      </w:r>
    </w:p>
    <w:p>
      <w:pPr>
        <w:pStyle w:val="BodyText"/>
      </w:pPr>
      <w:r>
        <w:t xml:space="preserve">Tel: +243 99 123 4567 | Email: info@pharmakex.cd</w:t>
      </w:r>
    </w:p>
    <w:p>
      <w:pPr>
        <w:pStyle w:val="BodyText"/>
      </w:pPr>
      <w:r>
        <w:t xml:space="preserve">RC: 1123456/CD/KIN | NIF: 00123456789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QE-2025-KIN-00472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Congolese Franc (CDF) / USD</w:t>
      </w:r>
    </w:p>
    <w:p>
      <w:pPr>
        <w:pStyle w:val="BodyText"/>
      </w:pPr>
      <w:r>
        <w:rPr>
          <w:bCs/>
          <w:b/>
        </w:rPr>
        <w:t xml:space="preserve">Prepared By:</w:t>
      </w:r>
      <w:r>
        <w:t xml:space="preserve"> </w:t>
      </w:r>
      <w:r>
        <w:t xml:space="preserve">Dr. Jean-Pierre Mbuyi, Lead Chemist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Hôpital Général de Kinshasa</w:t>
      </w:r>
    </w:p>
    <w:p>
      <w:pPr>
        <w:pStyle w:val="BodyText"/>
      </w:pPr>
      <w:r>
        <w:rPr>
          <w:bCs/>
          <w:b/>
        </w:rPr>
        <w:t xml:space="preserve">Address:</w:t>
      </w:r>
      <w:r>
        <w:t xml:space="preserve"> </w:t>
      </w:r>
      <w:r>
        <w:t xml:space="preserve">Avenue du 30 Juin, Commune de Lemba, Kinshasa, DR Congo</w:t>
      </w:r>
    </w:p>
    <w:p>
      <w:pPr>
        <w:pStyle w:val="BodyText"/>
      </w:pPr>
      <w:r>
        <w:rPr>
          <w:bCs/>
          <w:b/>
        </w:rPr>
        <w:t xml:space="preserve">Contact Person:</w:t>
      </w:r>
      <w:r>
        <w:t xml:space="preserve"> </w:t>
      </w:r>
      <w:r>
        <w:t xml:space="preserve">Dr. Marie Kambale, Head of Procurement</w:t>
      </w:r>
    </w:p>
    <w:p>
      <w:pPr>
        <w:pStyle w:val="BodyText"/>
      </w:pPr>
      <w:r>
        <w:rPr>
          <w:bCs/>
          <w:b/>
        </w:rPr>
        <w:t xml:space="preserve">Email:</w:t>
      </w:r>
      <w:r>
        <w:t xml:space="preserve"> </w:t>
      </w:r>
      <w:r>
        <w:t xml:space="preserve">procurement@hgk.cd</w:t>
      </w:r>
    </w:p>
    <w:p>
      <w:pPr>
        <w:pStyle w:val="BodyText"/>
      </w:pPr>
      <w:r>
        <w:rPr>
          <w:bCs/>
          <w:b/>
        </w:rPr>
        <w:t xml:space="preserve">Reference No.:</w:t>
      </w:r>
      <w:r>
        <w:t xml:space="preserve"> </w:t>
      </w:r>
      <w:r>
        <w:t xml:space="preserve">HGP/2025/0891</w:t>
      </w:r>
    </w:p>
    <w:bookmarkEnd w:id="22"/>
    <w:p>
      <w:pPr>
        <w:pStyle w:val="BodyText"/>
      </w:pPr>
      <w:r>
        <w:t xml:space="preserve">Dear Dr. Kambale,</w:t>
      </w:r>
    </w:p>
    <w:p>
      <w:pPr>
        <w:pStyle w:val="BodyText"/>
      </w:pPr>
      <w:r>
        <w:t xml:space="preserve">Thank you for the opportunity to submit this</w:t>
      </w:r>
      <w:r>
        <w:t xml:space="preserve"> </w:t>
      </w:r>
      <w:r>
        <w:rPr>
          <w:bCs/>
          <w:b/>
        </w:rPr>
        <w:t xml:space="preserve">Quotation Estimate</w:t>
      </w:r>
      <w:r>
        <w:t xml:space="preserve"> </w:t>
      </w:r>
      <w:r>
        <w:t xml:space="preserve">on behalf of Pharmacie Kinshasa Excellence, a licensed and regulated</w:t>
      </w:r>
      <w:r>
        <w:t xml:space="preserve"> </w:t>
      </w:r>
      <w:r>
        <w:rPr>
          <w:bCs/>
          <w:b/>
        </w:rPr>
        <w:t xml:space="preserve">Chemist</w:t>
      </w:r>
      <w:r>
        <w:t xml:space="preserve"> </w:t>
      </w:r>
      <w:r>
        <w:t xml:space="preserve">operating in the heart of</w:t>
      </w:r>
      <w:r>
        <w:t xml:space="preserve"> </w:t>
      </w:r>
      <w:r>
        <w:rPr>
          <w:bCs/>
          <w:b/>
        </w:rPr>
        <w:t xml:space="preserve">DR Congo Kinshasa</w:t>
      </w:r>
      <w:r>
        <w:t xml:space="preserve">. We are pleased to provide the following comprehensive supply of pharmaceutical products, laboratory reagents, and professional chemist services as detailed below. This Quotation Estimate has been prepared in full compliance with the regulatory standards set by the Agence Nationale de Régulation du Secteur Pharmaceutique (ANRSP) of the Democratic Republic of Congo.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Chemist Products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Amoxicillin 500mg Capsules (Antibiotic) – 21-day supply per patient, GMP-certified</w:t>
            </w:r>
          </w:p>
        </w:tc>
        <w:tc>
          <w:tcPr/>
          <w:p>
            <w:pPr>
              <w:pStyle w:val="Compact"/>
              <w:jc w:val="left"/>
            </w:pPr>
            <w:r>
              <w:t xml:space="preserve">500</w:t>
            </w:r>
          </w:p>
        </w:tc>
        <w:tc>
          <w:tcPr/>
          <w:p>
            <w:pPr>
              <w:pStyle w:val="Compact"/>
              <w:jc w:val="left"/>
            </w:pPr>
            <w:r>
              <w:t xml:space="preserve">Boxes</w:t>
            </w:r>
          </w:p>
        </w:tc>
        <w:tc>
          <w:tcPr/>
          <w:p>
            <w:pPr>
              <w:pStyle w:val="Compact"/>
              <w:jc w:val="left"/>
            </w:pPr>
            <w:r>
              <w:t xml:space="preserve">$12.50</w:t>
            </w:r>
          </w:p>
        </w:tc>
        <w:tc>
          <w:tcPr/>
          <w:p>
            <w:pPr>
              <w:pStyle w:val="Compact"/>
              <w:jc w:val="left"/>
            </w:pPr>
            <w:r>
              <w:t xml:space="preserve">$6,250.00</w:t>
            </w:r>
          </w:p>
        </w:tc>
      </w:tr>
      <w:tr>
        <w:tc>
          <w:tcPr/>
          <w:p>
            <w:pPr>
              <w:pStyle w:val="Compact"/>
              <w:jc w:val="left"/>
            </w:pPr>
            <w:r>
              <w:t xml:space="preserve">02</w:t>
            </w:r>
          </w:p>
        </w:tc>
        <w:tc>
          <w:tcPr/>
          <w:p>
            <w:pPr>
              <w:pStyle w:val="Compact"/>
              <w:jc w:val="left"/>
            </w:pPr>
            <w:r>
              <w:t xml:space="preserve">Artemether/Lumefantrine 20/120mg Tablets (Antimalarial) – 6-dose blister packs</w:t>
            </w:r>
          </w:p>
        </w:tc>
        <w:tc>
          <w:tcPr/>
          <w:p>
            <w:pPr>
              <w:pStyle w:val="Compact"/>
              <w:jc w:val="left"/>
            </w:pPr>
            <w:r>
              <w:t xml:space="preserve">1,000</w:t>
            </w:r>
          </w:p>
        </w:tc>
        <w:tc>
          <w:tcPr/>
          <w:p>
            <w:pPr>
              <w:pStyle w:val="Compact"/>
              <w:jc w:val="left"/>
            </w:pPr>
            <w:r>
              <w:t xml:space="preserve">Blister Packs</w:t>
            </w:r>
          </w:p>
        </w:tc>
        <w:tc>
          <w:tcPr/>
          <w:p>
            <w:pPr>
              <w:pStyle w:val="Compact"/>
              <w:jc w:val="left"/>
            </w:pPr>
            <w:r>
              <w:t xml:space="preserve">$3.80</w:t>
            </w:r>
          </w:p>
        </w:tc>
        <w:tc>
          <w:tcPr/>
          <w:p>
            <w:pPr>
              <w:pStyle w:val="Compact"/>
              <w:jc w:val="left"/>
            </w:pPr>
            <w:r>
              <w:t xml:space="preserve">$3,800.00</w:t>
            </w:r>
          </w:p>
        </w:tc>
      </w:tr>
      <w:tr>
        <w:tc>
          <w:tcPr/>
          <w:p>
            <w:pPr>
              <w:pStyle w:val="Compact"/>
              <w:jc w:val="left"/>
            </w:pPr>
            <w:r>
              <w:t xml:space="preserve">03</w:t>
            </w:r>
          </w:p>
        </w:tc>
        <w:tc>
          <w:tcPr/>
          <w:p>
            <w:pPr>
              <w:pStyle w:val="Compact"/>
              <w:jc w:val="left"/>
            </w:pPr>
            <w:r>
              <w:t xml:space="preserve">Oral Rehydration Salts (ORS) – WHO standard formulation, 20.5g sachets</w:t>
            </w:r>
          </w:p>
        </w:tc>
        <w:tc>
          <w:tcPr/>
          <w:p>
            <w:pPr>
              <w:pStyle w:val="Compact"/>
              <w:jc w:val="left"/>
            </w:pPr>
            <w:r>
              <w:t xml:space="preserve">2,000</w:t>
            </w:r>
          </w:p>
        </w:tc>
        <w:tc>
          <w:tcPr/>
          <w:p>
            <w:pPr>
              <w:pStyle w:val="Compact"/>
              <w:jc w:val="left"/>
            </w:pPr>
            <w:r>
              <w:t xml:space="preserve">Sachets</w:t>
            </w:r>
          </w:p>
        </w:tc>
        <w:tc>
          <w:tcPr/>
          <w:p>
            <w:pPr>
              <w:pStyle w:val="Compact"/>
              <w:jc w:val="left"/>
            </w:pPr>
            <w:r>
              <w:t xml:space="preserve">$0.45</w:t>
            </w:r>
          </w:p>
        </w:tc>
        <w:tc>
          <w:tcPr/>
          <w:p>
            <w:pPr>
              <w:pStyle w:val="Compact"/>
              <w:jc w:val="left"/>
            </w:pPr>
            <w:r>
              <w:t xml:space="preserve">$900.00</w:t>
            </w:r>
          </w:p>
        </w:tc>
      </w:tr>
      <w:tr>
        <w:tc>
          <w:tcPr/>
          <w:p>
            <w:pPr>
              <w:pStyle w:val="Compact"/>
              <w:jc w:val="left"/>
            </w:pPr>
            <w:r>
              <w:t xml:space="preserve">04</w:t>
            </w:r>
          </w:p>
        </w:tc>
        <w:tc>
          <w:tcPr/>
          <w:p>
            <w:pPr>
              <w:pStyle w:val="Compact"/>
              <w:jc w:val="left"/>
            </w:pPr>
            <w:r>
              <w:t xml:space="preserve">Paracetamol 500mg Tablets – 100-tablet bottles, for general analgesic use</w:t>
            </w:r>
          </w:p>
        </w:tc>
        <w:tc>
          <w:tcPr/>
          <w:p>
            <w:pPr>
              <w:pStyle w:val="Compact"/>
              <w:jc w:val="left"/>
            </w:pPr>
            <w:r>
              <w:t xml:space="preserve">800</w:t>
            </w:r>
          </w:p>
        </w:tc>
        <w:tc>
          <w:tcPr/>
          <w:p>
            <w:pPr>
              <w:pStyle w:val="Compact"/>
              <w:jc w:val="left"/>
            </w:pPr>
            <w:r>
              <w:t xml:space="preserve">Bottles</w:t>
            </w:r>
          </w:p>
        </w:tc>
        <w:tc>
          <w:tcPr/>
          <w:p>
            <w:pPr>
              <w:pStyle w:val="Compact"/>
              <w:jc w:val="left"/>
            </w:pPr>
            <w:r>
              <w:t xml:space="preserve">$2.10</w:t>
            </w:r>
          </w:p>
        </w:tc>
        <w:tc>
          <w:tcPr/>
          <w:p>
            <w:pPr>
              <w:pStyle w:val="Compact"/>
              <w:jc w:val="left"/>
            </w:pPr>
            <w:r>
              <w:t xml:space="preserve">$1,680.00</w:t>
            </w:r>
          </w:p>
        </w:tc>
      </w:tr>
      <w:tr>
        <w:tc>
          <w:tcPr/>
          <w:p>
            <w:pPr>
              <w:pStyle w:val="Compact"/>
              <w:jc w:val="left"/>
            </w:pPr>
            <w:r>
              <w:t xml:space="preserve">05</w:t>
            </w:r>
          </w:p>
        </w:tc>
        <w:tc>
          <w:tcPr/>
          <w:p>
            <w:pPr>
              <w:pStyle w:val="Compact"/>
              <w:jc w:val="left"/>
            </w:pPr>
            <w:r>
              <w:t xml:space="preserve">IV Normal Saline 0.9% Sodium Chloride – 1000ml sterile bags</w:t>
            </w:r>
          </w:p>
        </w:tc>
        <w:tc>
          <w:tcPr/>
          <w:p>
            <w:pPr>
              <w:pStyle w:val="Compact"/>
              <w:jc w:val="left"/>
            </w:pPr>
            <w:r>
              <w:t xml:space="preserve">1,500</w:t>
            </w:r>
          </w:p>
        </w:tc>
        <w:tc>
          <w:tcPr/>
          <w:p>
            <w:pPr>
              <w:pStyle w:val="Compact"/>
              <w:jc w:val="left"/>
            </w:pPr>
            <w:r>
              <w:t xml:space="preserve">Bags</w:t>
            </w:r>
          </w:p>
        </w:tc>
        <w:tc>
          <w:tcPr/>
          <w:p>
            <w:pPr>
              <w:pStyle w:val="Compact"/>
              <w:jc w:val="left"/>
            </w:pPr>
            <w:r>
              <w:t xml:space="preserve">$4.20</w:t>
            </w:r>
          </w:p>
        </w:tc>
        <w:tc>
          <w:tcPr/>
          <w:p>
            <w:pPr>
              <w:pStyle w:val="Compact"/>
              <w:jc w:val="left"/>
            </w:pPr>
            <w:r>
              <w:t xml:space="preserve">$6,300.00</w:t>
            </w:r>
          </w:p>
        </w:tc>
      </w:tr>
      <w:tr>
        <w:tc>
          <w:tcPr/>
          <w:p>
            <w:pPr>
              <w:pStyle w:val="Compact"/>
              <w:jc w:val="left"/>
            </w:pPr>
            <w:r>
              <w:t xml:space="preserve">06</w:t>
            </w:r>
          </w:p>
        </w:tc>
        <w:tc>
          <w:tcPr/>
          <w:p>
            <w:pPr>
              <w:pStyle w:val="Compact"/>
              <w:jc w:val="left"/>
            </w:pPr>
            <w:r>
              <w:t xml:space="preserve">Laboratory Reagent Kit – Complete hematology panel (CBC, differential, coagulation)</w:t>
            </w:r>
          </w:p>
        </w:tc>
        <w:tc>
          <w:tcPr/>
          <w:p>
            <w:pPr>
              <w:pStyle w:val="Compact"/>
              <w:jc w:val="left"/>
            </w:pPr>
            <w:r>
              <w:t xml:space="preserve">50</w:t>
            </w:r>
          </w:p>
        </w:tc>
        <w:tc>
          <w:tcPr/>
          <w:p>
            <w:pPr>
              <w:pStyle w:val="Compact"/>
              <w:jc w:val="left"/>
            </w:pPr>
            <w:r>
              <w:t xml:space="preserve">Kits</w:t>
            </w:r>
          </w:p>
        </w:tc>
        <w:tc>
          <w:tcPr/>
          <w:p>
            <w:pPr>
              <w:pStyle w:val="Compact"/>
              <w:jc w:val="left"/>
            </w:pPr>
            <w:r>
              <w:t xml:space="preserve">$85.00</w:t>
            </w:r>
          </w:p>
        </w:tc>
        <w:tc>
          <w:tcPr/>
          <w:p>
            <w:pPr>
              <w:pStyle w:val="Compact"/>
              <w:jc w:val="left"/>
            </w:pPr>
            <w:r>
              <w:t xml:space="preserve">$4,250.00</w:t>
            </w:r>
          </w:p>
        </w:tc>
      </w:tr>
      <w:tr>
        <w:tc>
          <w:tcPr/>
          <w:p>
            <w:pPr>
              <w:pStyle w:val="Compact"/>
              <w:jc w:val="left"/>
            </w:pPr>
            <w:r>
              <w:t xml:space="preserve">07</w:t>
            </w:r>
          </w:p>
        </w:tc>
        <w:tc>
          <w:tcPr/>
          <w:p>
            <w:pPr>
              <w:pStyle w:val="Compact"/>
              <w:jc w:val="left"/>
            </w:pPr>
            <w:r>
              <w:t xml:space="preserve">Professional Chemist Consultation &amp; Drug Interaction Review – On-site service at Hôpital Général</w:t>
            </w:r>
          </w:p>
        </w:tc>
        <w:tc>
          <w:tcPr/>
          <w:p>
            <w:pPr>
              <w:pStyle w:val="Compact"/>
              <w:jc w:val="left"/>
            </w:pPr>
            <w:r>
              <w:t xml:space="preserve">20</w:t>
            </w:r>
          </w:p>
        </w:tc>
        <w:tc>
          <w:tcPr/>
          <w:p>
            <w:pPr>
              <w:pStyle w:val="Compact"/>
              <w:jc w:val="left"/>
            </w:pPr>
            <w:r>
              <w:t xml:space="preserve">Hours</w:t>
            </w:r>
          </w:p>
        </w:tc>
        <w:tc>
          <w:tcPr/>
          <w:p>
            <w:pPr>
              <w:pStyle w:val="Compact"/>
              <w:jc w:val="left"/>
            </w:pPr>
            <w:r>
              <w:t xml:space="preserve">$65.00</w:t>
            </w:r>
          </w:p>
        </w:tc>
        <w:tc>
          <w:tcPr/>
          <w:p>
            <w:pPr>
              <w:pStyle w:val="Compact"/>
              <w:jc w:val="left"/>
            </w:pPr>
            <w:r>
              <w:t xml:space="preserve">$1,300.00</w:t>
            </w:r>
          </w:p>
        </w:tc>
      </w:tr>
      <w:tr>
        <w:tc>
          <w:tcPr/>
          <w:p>
            <w:pPr>
              <w:pStyle w:val="Compact"/>
              <w:jc w:val="left"/>
            </w:pPr>
            <w:r>
              <w:t xml:space="preserve">08</w:t>
            </w:r>
          </w:p>
        </w:tc>
        <w:tc>
          <w:tcPr/>
          <w:p>
            <w:pPr>
              <w:pStyle w:val="Compact"/>
              <w:jc w:val="left"/>
            </w:pPr>
            <w:r>
              <w:t xml:space="preserve">Pharmaceutical Waste Disposal &amp; Compliance Audit – Quarterly service in Kinshasa, DR Congo</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09</w:t>
            </w:r>
          </w:p>
        </w:tc>
        <w:tc>
          <w:tcPr/>
          <w:p>
            <w:pPr>
              <w:pStyle w:val="Compact"/>
              <w:jc w:val="left"/>
            </w:pPr>
            <w:r>
              <w:t xml:space="preserve">Staff Training: Safe Handling &amp; Storage of Chemist Products – 2-day workshop (up to 30 participants)</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10</w:t>
            </w:r>
          </w:p>
        </w:tc>
        <w:tc>
          <w:tcPr/>
          <w:p>
            <w:pPr>
              <w:pStyle w:val="Compact"/>
              <w:jc w:val="left"/>
            </w:pPr>
            <w:r>
              <w:t xml:space="preserve">Delivery &amp; Logistics within Kinshasa, DR Congo – Temperature-controlled transport</w:t>
            </w:r>
          </w:p>
        </w:tc>
        <w:tc>
          <w:tcPr/>
          <w:p>
            <w:pPr>
              <w:pStyle w:val="Compact"/>
              <w:jc w:val="left"/>
            </w:pPr>
            <w:r>
              <w:t xml:space="preserve">1</w:t>
            </w:r>
          </w:p>
        </w:tc>
        <w:tc>
          <w:tcPr/>
          <w:p>
            <w:pPr>
              <w:pStyle w:val="Compact"/>
              <w:jc w:val="left"/>
            </w:pPr>
            <w:r>
              <w:t xml:space="preserve">Lot</w:t>
            </w:r>
          </w:p>
        </w:tc>
        <w:tc>
          <w:tcPr/>
          <w:p>
            <w:pPr>
              <w:pStyle w:val="Compact"/>
              <w:jc w:val="left"/>
            </w:pPr>
            <w:r>
              <w:t xml:space="preserve">$850.00</w:t>
            </w:r>
          </w:p>
        </w:tc>
        <w:tc>
          <w:tcPr/>
          <w:p>
            <w:pPr>
              <w:pStyle w:val="Compact"/>
              <w:jc w:val="left"/>
            </w:pPr>
            <w:r>
              <w:t xml:space="preserve">$850.00</w:t>
            </w:r>
          </w:p>
        </w:tc>
      </w:tr>
    </w:tbl>
    <w:p>
      <w:pPr>
        <w:pStyle w:val="BodyText"/>
      </w:pPr>
      <w:r>
        <w:t xml:space="preserve">Subtotal:</w:t>
      </w:r>
      <w:r>
        <w:t xml:space="preserve">$32,630.00</w:t>
      </w:r>
    </w:p>
    <w:p>
      <w:pPr>
        <w:pStyle w:val="BodyText"/>
      </w:pPr>
      <w:r>
        <w:t xml:space="preserve">VAT (16% – DR Congo standard rate):</w:t>
      </w:r>
      <w:r>
        <w:t xml:space="preserve">$5,220.80</w:t>
      </w:r>
    </w:p>
    <w:p>
      <w:pPr>
        <w:pStyle w:val="BodyText"/>
      </w:pPr>
      <w:r>
        <w:t xml:space="preserve">Import Duty &amp; Regulatory Fees (ANRSP):</w:t>
      </w:r>
      <w:r>
        <w:t xml:space="preserve">$1,468.35</w:t>
      </w:r>
    </w:p>
    <w:p>
      <w:pPr>
        <w:pStyle w:val="BodyText"/>
      </w:pPr>
      <w:r>
        <w:t xml:space="preserve">Grand Total (USD):</w:t>
      </w:r>
      <w:r>
        <w:t xml:space="preserve">$39,319.15</w:t>
      </w:r>
    </w:p>
    <w:p>
      <w:pPr>
        <w:pStyle w:val="BodyText"/>
      </w:pPr>
      <w:r>
        <w:t xml:space="preserve">Grand Total (CDF @ 2,850):</w:t>
      </w:r>
      <w:r>
        <w:t xml:space="preserve">112,059,577.50 CDF</w:t>
      </w:r>
    </w:p>
    <w:p>
      <w:pPr>
        <w:pStyle w:val="BodyText"/>
      </w:pPr>
      <w:r>
        <w:t xml:space="preserve">* All prices are quoted in United States Dollars (USD) and are subject to conversion at the official Bank of the Central Republic of Congo (Banque Centrale du Congo) exchange rate on the date of payment. This Quotation Estimate reflects current market pricing in DR Congo Kinshasa as of June 2025.</w:t>
      </w:r>
    </w:p>
    <w:bookmarkStart w:id="23" w:name="X06f751c0fef37426aad28df54ec1acd620508e5"/>
    <w:p>
      <w:pPr>
        <w:pStyle w:val="Heading3"/>
      </w:pPr>
      <w:r>
        <w:t xml:space="preserve">Terms &amp; Conditions of this Quotation Estimate</w:t>
      </w:r>
    </w:p>
    <w:p>
      <w:pPr>
        <w:numPr>
          <w:ilvl w:val="0"/>
          <w:numId w:val="1001"/>
        </w:numPr>
        <w:pStyle w:val="Compact"/>
      </w:pPr>
      <w:r>
        <w:rPr>
          <w:bCs/>
          <w:b/>
        </w:rPr>
        <w:t xml:space="preserve">Validity:</w:t>
      </w:r>
      <w:r>
        <w:t xml:space="preserve"> </w:t>
      </w:r>
      <w:r>
        <w:t xml:space="preserve">This Quotation Estimate is valid for a period of thirty (30) calendar days from the date of issue. After this period, prices may be revised due to fluctuations in the pharmaceutical supply chain within DR Congo Kinshasa.</w:t>
      </w:r>
    </w:p>
    <w:p>
      <w:pPr>
        <w:numPr>
          <w:ilvl w:val="0"/>
          <w:numId w:val="1001"/>
        </w:numPr>
        <w:pStyle w:val="Compact"/>
      </w:pPr>
      <w:r>
        <w:rPr>
          <w:bCs/>
          <w:b/>
        </w:rPr>
        <w:t xml:space="preserve">Payment Terms:</w:t>
      </w:r>
      <w:r>
        <w:t xml:space="preserve"> </w:t>
      </w:r>
      <w:r>
        <w:t xml:space="preserve">40% advance payment upon acceptance of this Quotation Estimate; 60% balance due within fourteen (14) days of confirmed delivery. Payments may be made via bank transfer to Pharmacie Kinshasa Excellence, BCC Bank, Kinshasa branch, or by certified cheque.</w:t>
      </w:r>
    </w:p>
    <w:p>
      <w:pPr>
        <w:numPr>
          <w:ilvl w:val="0"/>
          <w:numId w:val="1001"/>
        </w:numPr>
        <w:pStyle w:val="Compact"/>
      </w:pPr>
      <w:r>
        <w:rPr>
          <w:bCs/>
          <w:b/>
        </w:rPr>
        <w:t xml:space="preserve">Delivery:</w:t>
      </w:r>
      <w:r>
        <w:t xml:space="preserve"> </w:t>
      </w:r>
      <w:r>
        <w:t xml:space="preserve">All chemist products will be delivered to the client's designated facility in Kinshasa, DR Congo, within ten (10) business days of receipt of the advance payment. Temperature-sensitive items will be transported in validated cold-chain equipment.</w:t>
      </w:r>
    </w:p>
    <w:p>
      <w:pPr>
        <w:numPr>
          <w:ilvl w:val="0"/>
          <w:numId w:val="1001"/>
        </w:numPr>
        <w:pStyle w:val="Compact"/>
      </w:pPr>
      <w:r>
        <w:rPr>
          <w:bCs/>
          <w:b/>
        </w:rPr>
        <w:t xml:space="preserve">Regulatory Compliance:</w:t>
      </w:r>
      <w:r>
        <w:t xml:space="preserve"> </w:t>
      </w:r>
      <w:r>
        <w:t xml:space="preserve">All pharmaceutical products supplied under this Quotation Estimate are registered with the ANRSP and comply with the Ministry of Health of the Democratic Republic of Congo. The chemist services provided are rendered by licensed pharmacists registered with the Ordre des Pharmaciens de la RDC.</w:t>
      </w:r>
    </w:p>
    <w:p>
      <w:pPr>
        <w:numPr>
          <w:ilvl w:val="0"/>
          <w:numId w:val="1001"/>
        </w:numPr>
        <w:pStyle w:val="Compact"/>
      </w:pPr>
      <w:r>
        <w:rPr>
          <w:bCs/>
          <w:b/>
        </w:rPr>
        <w:t xml:space="preserve">Warranty &amp; Returns:</w:t>
      </w:r>
      <w:r>
        <w:t xml:space="preserve"> </w:t>
      </w:r>
      <w:r>
        <w:t xml:space="preserve">All products carry a minimum of twelve (12) months from the date of manufacture. Any product found to be damaged, expired, or non-conforming upon delivery may be returned within five (5) business days for a full replacement or credit.</w:t>
      </w:r>
    </w:p>
    <w:p>
      <w:pPr>
        <w:numPr>
          <w:ilvl w:val="0"/>
          <w:numId w:val="1001"/>
        </w:numPr>
        <w:pStyle w:val="Compact"/>
      </w:pPr>
      <w:r>
        <w:rPr>
          <w:bCs/>
          <w:b/>
        </w:rPr>
        <w:t xml:space="preserve">Force Majeure:</w:t>
      </w:r>
      <w:r>
        <w:t xml:space="preserve"> </w:t>
      </w:r>
      <w:r>
        <w:t xml:space="preserve">Neither party shall be liable for delays or non-performance resulting from events beyond reasonable control, including but not limited to civil unrest, natural disasters, government sanctions, or disruptions to the port of Matadi affecting supply chains into DR Congo Kinshasa.</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Democratic Republic of Congo. Any disputes shall be resolved through arbitration in Kinshasa under the rules of the Centre d'Arbitrage de Kinshasa.</w:t>
      </w:r>
    </w:p>
    <w:p>
      <w:pPr>
        <w:numPr>
          <w:ilvl w:val="0"/>
          <w:numId w:val="1001"/>
        </w:numPr>
        <w:pStyle w:val="Compact"/>
      </w:pPr>
      <w:r>
        <w:rPr>
          <w:bCs/>
          <w:b/>
        </w:rPr>
        <w:t xml:space="preserve">Confidentiality:</w:t>
      </w:r>
      <w:r>
        <w:t xml:space="preserve"> </w:t>
      </w:r>
      <w:r>
        <w:t xml:space="preserve">All pricing, client data, and commercial terms contained in this Quotation Estimate are strictly confidential and shall not be disclosed to third parties without prior written consent.</w:t>
      </w:r>
    </w:p>
    <w:bookmarkEnd w:id="23"/>
    <w:p>
      <w:pPr>
        <w:pStyle w:val="FirstParagraph"/>
      </w:pPr>
      <w:r>
        <w:t xml:space="preserve">For Pharmacie Kinshasa Excellence (Chemist)</w:t>
      </w:r>
    </w:p>
    <w:p>
      <w:pPr>
        <w:pStyle w:val="BodyText"/>
      </w:pPr>
      <w:r>
        <w:t xml:space="preserve">Dr. Jean-Pierre Mbuyi</w:t>
      </w:r>
    </w:p>
    <w:p>
      <w:pPr>
        <w:pStyle w:val="BodyText"/>
      </w:pPr>
      <w:r>
        <w:t xml:space="preserve">Lead Chemist &amp; Managing Director</w:t>
      </w:r>
    </w:p>
    <w:p>
      <w:pPr>
        <w:pStyle w:val="BodyText"/>
      </w:pPr>
      <w:r>
        <w:t xml:space="preserve">Date: _______________</w:t>
      </w:r>
    </w:p>
    <w:p>
      <w:pPr>
        <w:pStyle w:val="BodyText"/>
      </w:pPr>
      <w:r>
        <w:t xml:space="preserve">For Hôpital Général de Kinshasa (Client)</w:t>
      </w:r>
    </w:p>
    <w:p>
      <w:pPr>
        <w:pStyle w:val="BodyText"/>
      </w:pPr>
      <w:r>
        <w:t xml:space="preserve">Dr. Marie Kambale</w:t>
      </w:r>
    </w:p>
    <w:p>
      <w:pPr>
        <w:pStyle w:val="BodyText"/>
      </w:pPr>
      <w:r>
        <w:t xml:space="preserve">Head of Procurement</w:t>
      </w:r>
    </w:p>
    <w:p>
      <w:pPr>
        <w:pStyle w:val="BodyText"/>
      </w:pPr>
      <w:r>
        <w:t xml:space="preserve">Date: _______________</w:t>
      </w:r>
    </w:p>
    <w:p>
      <w:pPr>
        <w:pStyle w:val="BodyText"/>
      </w:pPr>
      <w:r>
        <w:t xml:space="preserve">Pharmacie Kinshasa Excellence – Licensed Chemist &amp; Pharmaceutical Supplier | Kinshasa, DR Congo</w:t>
      </w:r>
    </w:p>
    <w:p>
      <w:pPr>
        <w:pStyle w:val="BodyText"/>
      </w:pPr>
      <w:r>
        <w:t xml:space="preserve">Quotation Estimate No. QE-2025-KIN-00472 | Page 1 of 1</w:t>
      </w:r>
    </w:p>
    <w:p>
      <w:pPr>
        <w:pStyle w:val="BodyText"/>
      </w:pPr>
      <w:r>
        <w:t xml:space="preserve">This document is a formal Quotation Estimate and does not constitute a binding contract until countersigned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DR Congo Kinshasa</dc:title>
  <dc:creator/>
  <dc:language>en</dc:language>
  <cp:keywords/>
  <dcterms:created xsi:type="dcterms:W3CDTF">2026-10-10T00:33:12Z</dcterms:created>
  <dcterms:modified xsi:type="dcterms:W3CDTF">2026-10-10T00:33:12Z</dcterms:modified>
</cp:coreProperties>
</file>

<file path=docProps/custom.xml><?xml version="1.0" encoding="utf-8"?>
<Properties xmlns="http://schemas.openxmlformats.org/officeDocument/2006/custom-properties" xmlns:vt="http://schemas.openxmlformats.org/officeDocument/2006/docPropsVTypes"/>
</file>