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Xf013b73c3200c27a9efb8d40b72895afc987fc1"/>
    <w:p>
      <w:pPr>
        <w:pStyle w:val="Heading1"/>
      </w:pPr>
      <w:r>
        <w:t xml:space="preserve">Pharmacie du Rhône – Chemist &amp; Pharmaceutical Services</w:t>
      </w:r>
    </w:p>
    <w:p>
      <w:pPr>
        <w:pStyle w:val="FirstParagraph"/>
      </w:pPr>
      <w:r>
        <w:t xml:space="preserve">12 Quai de Serbie, 69002 Lyon, France | Tel: +33 4 72 00 00 00 | Email: contact@pharmacierhone.fr</w:t>
      </w:r>
    </w:p>
    <w:p>
      <w:pPr>
        <w:pStyle w:val="BodyText"/>
      </w:pPr>
      <w:r>
        <w:t xml:space="preserve">SIRET: 842 567 891 00012 | ADELI: 69001234567 | Licensed Chemist – France Lyon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QE-2025-LYON-0487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Marie-Claire Dubois, Licensed Chemist</w:t>
      </w:r>
    </w:p>
    <w:p>
      <w:pPr>
        <w:pStyle w:val="BodyText"/>
      </w:pPr>
      <w:r>
        <w:rPr>
          <w:bCs/>
          <w:b/>
        </w:rPr>
        <w:t xml:space="preserve">Location:</w:t>
      </w:r>
      <w:r>
        <w:t xml:space="preserve"> </w:t>
      </w:r>
      <w:r>
        <w:t xml:space="preserve">France Lyon, 69002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Hôpital Édouard Herriot</w:t>
      </w:r>
    </w:p>
    <w:p>
      <w:pPr>
        <w:pStyle w:val="BodyText"/>
      </w:pPr>
      <w:r>
        <w:rPr>
          <w:bCs/>
          <w:b/>
        </w:rPr>
        <w:t xml:space="preserve">Department:</w:t>
      </w:r>
      <w:r>
        <w:t xml:space="preserve"> </w:t>
      </w:r>
      <w:r>
        <w:t xml:space="preserve">Pharmacy &amp; Clinical Services</w:t>
      </w:r>
    </w:p>
    <w:p>
      <w:pPr>
        <w:pStyle w:val="BodyText"/>
      </w:pPr>
      <w:r>
        <w:rPr>
          <w:bCs/>
          <w:b/>
        </w:rPr>
        <w:t xml:space="preserve">Address:</w:t>
      </w:r>
      <w:r>
        <w:t xml:space="preserve"> </w:t>
      </w:r>
      <w:r>
        <w:t xml:space="preserve">5 Place d'Arsonval, 69003 Lyon, France</w:t>
      </w:r>
    </w:p>
    <w:p>
      <w:pPr>
        <w:pStyle w:val="BodyText"/>
      </w:pPr>
      <w:r>
        <w:rPr>
          <w:bCs/>
          <w:b/>
        </w:rPr>
        <w:t xml:space="preserve">Contact Person:</w:t>
      </w:r>
      <w:r>
        <w:t xml:space="preserve"> </w:t>
      </w:r>
      <w:r>
        <w:t xml:space="preserve">Dr. Jean-Pierre Moreau</w:t>
      </w:r>
    </w:p>
    <w:p>
      <w:pPr>
        <w:pStyle w:val="BodyText"/>
      </w:pPr>
      <w:r>
        <w:rPr>
          <w:bCs/>
          <w:b/>
        </w:rPr>
        <w:t xml:space="preserve">Email:</w:t>
      </w:r>
      <w:r>
        <w:t xml:space="preserve"> </w:t>
      </w:r>
      <w:r>
        <w:t xml:space="preserve">j.moreau@edouard-herriot.fr</w:t>
      </w:r>
    </w:p>
    <w:bookmarkEnd w:id="22"/>
    <w:p>
      <w:pPr>
        <w:pStyle w:val="BodyText"/>
      </w:pPr>
      <w:r>
        <w:t xml:space="preserve">This</w:t>
      </w:r>
      <w:r>
        <w:t xml:space="preserve"> </w:t>
      </w:r>
      <w:r>
        <w:rPr>
          <w:bCs/>
          <w:b/>
        </w:rPr>
        <w:t xml:space="preserve">Quotation Estimate</w:t>
      </w:r>
      <w:r>
        <w:t xml:space="preserve"> </w:t>
      </w:r>
      <w:r>
        <w:t xml:space="preserve">is issued by Pharmacie du Rhône, a fully licensed</w:t>
      </w:r>
      <w:r>
        <w:t xml:space="preserve"> </w:t>
      </w:r>
      <w:r>
        <w:rPr>
          <w:bCs/>
          <w:b/>
        </w:rPr>
        <w:t xml:space="preserve">Chemist</w:t>
      </w:r>
      <w:r>
        <w:t xml:space="preserve"> </w:t>
      </w:r>
      <w:r>
        <w:t xml:space="preserve">operating in</w:t>
      </w:r>
      <w:r>
        <w:t xml:space="preserve"> </w:t>
      </w:r>
      <w:r>
        <w:rPr>
          <w:bCs/>
          <w:b/>
        </w:rPr>
        <w:t xml:space="preserve">France Lyon</w:t>
      </w:r>
      <w:r>
        <w:t xml:space="preserve">, in accordance with the French Public Health Code (Code de la Santé Publique) and the regulations governing pharmaceutical supply within the Auvergne-Rhône-Alpes region. This document outlines the estimated costs for the supply of pharmaceutical products, compounding services, and clinical pharmacy support as requested by the client. All pricing is provided in Euros (EUR) and is subject to the terms and conditions stated herein.</w:t>
      </w:r>
    </w:p>
    <w:p>
      <w:pPr>
        <w:pStyle w:val="BodyText"/>
      </w:pPr>
      <w:r>
        <w:t xml:space="preserve">Itemised Quotation Estimate – Chemist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Supply of compounded topical corticosteroid cream (hydrocortisone 1%) – 500g batches, prepared by licensed Chemist in France Lyon</w:t>
            </w:r>
          </w:p>
        </w:tc>
        <w:tc>
          <w:tcPr/>
          <w:p>
            <w:pPr>
              <w:pStyle w:val="Compact"/>
              <w:jc w:val="left"/>
            </w:pPr>
            <w:r>
              <w:t xml:space="preserve">20 batches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Custom oral suspension formulation (amoxicillin 250mg/5ml) – 1L containers, paediatric grade</w:t>
            </w:r>
          </w:p>
        </w:tc>
        <w:tc>
          <w:tcPr/>
          <w:p>
            <w:pPr>
              <w:pStyle w:val="Compact"/>
              <w:jc w:val="left"/>
            </w:pPr>
            <w:r>
              <w:t xml:space="preserve">50 containers</w:t>
            </w:r>
          </w:p>
        </w:tc>
        <w:tc>
          <w:tcPr/>
          <w:p>
            <w:pPr>
              <w:pStyle w:val="Compact"/>
              <w:jc w:val="left"/>
            </w:pPr>
            <w:r>
              <w:t xml:space="preserve">€92.50</w:t>
            </w:r>
          </w:p>
        </w:tc>
        <w:tc>
          <w:tcPr/>
          <w:p>
            <w:pPr>
              <w:pStyle w:val="Compact"/>
              <w:jc w:val="left"/>
            </w:pPr>
            <w:r>
              <w:t xml:space="preserve">€4,625.00</w:t>
            </w:r>
          </w:p>
        </w:tc>
      </w:tr>
      <w:tr>
        <w:tc>
          <w:tcPr/>
          <w:p>
            <w:pPr>
              <w:pStyle w:val="Compact"/>
              <w:jc w:val="left"/>
            </w:pPr>
            <w:r>
              <w:t xml:space="preserve">03</w:t>
            </w:r>
          </w:p>
        </w:tc>
        <w:tc>
          <w:tcPr/>
          <w:p>
            <w:pPr>
              <w:pStyle w:val="Compact"/>
              <w:jc w:val="left"/>
            </w:pPr>
            <w:r>
              <w:t xml:space="preserve">IV admixture preparation service – sterile compounding in Class A/B cleanroom, per French pharmacopeia standards</w:t>
            </w:r>
          </w:p>
        </w:tc>
        <w:tc>
          <w:tcPr/>
          <w:p>
            <w:pPr>
              <w:pStyle w:val="Compact"/>
              <w:jc w:val="left"/>
            </w:pPr>
            <w:r>
              <w:t xml:space="preserve">120 doses</w:t>
            </w:r>
          </w:p>
        </w:tc>
        <w:tc>
          <w:tcPr/>
          <w:p>
            <w:pPr>
              <w:pStyle w:val="Compact"/>
              <w:jc w:val="left"/>
            </w:pPr>
            <w:r>
              <w:t xml:space="preserve">€48.00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Pharmaceutical stock audit and inventory management consultation – on-site visit at France Lyon facility</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Drug interaction review and clinical pharmacy advisory – monthly retainer service by senior Chemist</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Supply of controlled substances (Schedule II) – morphine sulphate 10mg/ml ampoules, with full traceability documentation</w:t>
            </w:r>
          </w:p>
        </w:tc>
        <w:tc>
          <w:tcPr/>
          <w:p>
            <w:pPr>
              <w:pStyle w:val="Compact"/>
              <w:jc w:val="left"/>
            </w:pPr>
            <w:r>
              <w:t xml:space="preserve">200 ampoules</w:t>
            </w:r>
          </w:p>
        </w:tc>
        <w:tc>
          <w:tcPr/>
          <w:p>
            <w:pPr>
              <w:pStyle w:val="Compact"/>
              <w:jc w:val="left"/>
            </w:pPr>
            <w:r>
              <w:t xml:space="preserve">€3.80</w:t>
            </w:r>
          </w:p>
        </w:tc>
        <w:tc>
          <w:tcPr/>
          <w:p>
            <w:pPr>
              <w:pStyle w:val="Compact"/>
              <w:jc w:val="left"/>
            </w:pPr>
            <w:r>
              <w:t xml:space="preserve">€760.00</w:t>
            </w:r>
          </w:p>
        </w:tc>
      </w:tr>
      <w:tr>
        <w:tc>
          <w:tcPr/>
          <w:p>
            <w:pPr>
              <w:pStyle w:val="Compact"/>
              <w:jc w:val="left"/>
            </w:pPr>
            <w:r>
              <w:t xml:space="preserve">07</w:t>
            </w:r>
          </w:p>
        </w:tc>
        <w:tc>
          <w:tcPr/>
          <w:p>
            <w:pPr>
              <w:pStyle w:val="Compact"/>
              <w:jc w:val="left"/>
            </w:pPr>
            <w:r>
              <w:t xml:space="preserve">Patient counselling programme design and implementation – multilingual (French/English/Arabic) for France Lyon community</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Quality assurance testing of compounded preparations – HPLC and microbiological assays per French Pharmacopoeia</w:t>
            </w:r>
          </w:p>
        </w:tc>
        <w:tc>
          <w:tcPr/>
          <w:p>
            <w:pPr>
              <w:pStyle w:val="Compact"/>
              <w:jc w:val="left"/>
            </w:pPr>
            <w:r>
              <w:t xml:space="preserve">40 samples</w:t>
            </w:r>
          </w:p>
        </w:tc>
        <w:tc>
          <w:tcPr/>
          <w:p>
            <w:pPr>
              <w:pStyle w:val="Compact"/>
              <w:jc w:val="left"/>
            </w:pPr>
            <w:r>
              <w:t xml:space="preserve">€125.00</w:t>
            </w:r>
          </w:p>
        </w:tc>
        <w:tc>
          <w:tcPr/>
          <w:p>
            <w:pPr>
              <w:pStyle w:val="Compact"/>
              <w:jc w:val="left"/>
            </w:pPr>
            <w:r>
              <w:t xml:space="preserve">€5,000.00</w:t>
            </w:r>
          </w:p>
        </w:tc>
      </w:tr>
    </w:tbl>
    <w:p>
      <w:pPr>
        <w:pStyle w:val="BodyText"/>
      </w:pPr>
      <w:r>
        <w:t xml:space="preserve">Subtotal:</w:t>
      </w:r>
      <w:r>
        <w:t xml:space="preserve">€30,845.00</w:t>
      </w:r>
    </w:p>
    <w:p>
      <w:pPr>
        <w:pStyle w:val="BodyText"/>
      </w:pPr>
      <w:r>
        <w:t xml:space="preserve">VAT (TVA) 20%:</w:t>
      </w:r>
      <w:r>
        <w:t xml:space="preserve">€6,169.00</w:t>
      </w:r>
    </w:p>
    <w:p>
      <w:pPr>
        <w:pStyle w:val="BodyText"/>
      </w:pPr>
      <w:r>
        <w:t xml:space="preserve">Grand Total (Quotation Estimate):</w:t>
      </w:r>
      <w:r>
        <w:t xml:space="preserve">€37,014.00</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prices may be revised to reflect changes in raw material costs, regulatory updates, or market conditions within France Lyon.</w:t>
      </w:r>
    </w:p>
    <w:p>
      <w:pPr>
        <w:pStyle w:val="BodyText"/>
      </w:pPr>
      <w:r>
        <w:rPr>
          <w:bCs/>
          <w:b/>
        </w:rPr>
        <w:t xml:space="preserve">2. Payment Terms:</w:t>
      </w:r>
      <w:r>
        <w:t xml:space="preserve"> </w:t>
      </w:r>
      <w:r>
        <w:t xml:space="preserve">Payment is due within thirty (30) days of invoice date by bank transfer (virement bancaire) to the account of Pharmacie du Rhône, Chemist, France Lyon. Late payments shall incur interest at the rate of 1.5% per month as per French commercial law (Article L441-10 du Code de commerce).</w:t>
      </w:r>
    </w:p>
    <w:p>
      <w:pPr>
        <w:pStyle w:val="BodyText"/>
      </w:pPr>
      <w:r>
        <w:rPr>
          <w:bCs/>
          <w:b/>
        </w:rPr>
        <w:t xml:space="preserve">3. Delivery and Logistics:</w:t>
      </w:r>
      <w:r>
        <w:t xml:space="preserve"> </w:t>
      </w:r>
      <w:r>
        <w:t xml:space="preserve">All pharmaceutical products and compounded preparations will be delivered to the client's facility in France Lyon within five (5) business days of order confirmation. Temperature-controlled transport (2°C–8°C) will be used for all cold-chain sensitive items. Delivery costs within the Lyon metropolitan area (69001–69009) are included in this Quotation Estimate.</w:t>
      </w:r>
    </w:p>
    <w:p>
      <w:pPr>
        <w:pStyle w:val="BodyText"/>
      </w:pPr>
      <w:r>
        <w:rPr>
          <w:bCs/>
          <w:b/>
        </w:rPr>
        <w:t xml:space="preserve">4. Regulatory Compliance:</w:t>
      </w:r>
      <w:r>
        <w:t xml:space="preserve"> </w:t>
      </w:r>
      <w:r>
        <w:t xml:space="preserve">All services rendered by this Chemist in France Lyon comply with the French Public Health Code, the European Union Good Manufacturing Practice (GMP) guidelines, and the recommendations of the Agence Nationale de Sécurité du Médicament et des Produits de Santé (ANSM). Controlled substances are handled in strict accordance with French and EU regulations.</w:t>
      </w:r>
    </w:p>
    <w:p>
      <w:pPr>
        <w:pStyle w:val="BodyText"/>
      </w:pPr>
      <w:r>
        <w:rPr>
          <w:bCs/>
          <w:b/>
        </w:rPr>
        <w:t xml:space="preserve">5. Cancellation and Modifications:</w:t>
      </w:r>
      <w:r>
        <w:t xml:space="preserve"> </w:t>
      </w:r>
      <w:r>
        <w:t xml:space="preserve">The client may cancel or modify this Quotation Estimate in writing up to seven (7) business days before the scheduled delivery or service date. Cancellations within this window will incur a 15% administrative fee on the value of cancelled items.</w:t>
      </w:r>
    </w:p>
    <w:p>
      <w:pPr>
        <w:pStyle w:val="BodyText"/>
      </w:pPr>
      <w:r>
        <w:rPr>
          <w:bCs/>
          <w:b/>
        </w:rPr>
        <w:t xml:space="preserve">6. Liability:</w:t>
      </w:r>
      <w:r>
        <w:t xml:space="preserve"> </w:t>
      </w:r>
      <w:r>
        <w:t xml:space="preserve">Pharmacie du Rhône, as the responsible Chemist in France Lyon, assumes full professional liability for the quality, safety, and efficacy of all compounded preparations and pharmaceutical products supplied under this Quotation Estimate, in accordance with French civil and commercial law.</w:t>
      </w:r>
    </w:p>
    <w:p>
      <w:pPr>
        <w:pStyle w:val="BodyText"/>
      </w:pPr>
      <w:r>
        <w:rPr>
          <w:bCs/>
          <w:b/>
        </w:rPr>
        <w:t xml:space="preserve">7. Governing Law:</w:t>
      </w:r>
      <w:r>
        <w:t xml:space="preserve"> </w:t>
      </w:r>
      <w:r>
        <w:t xml:space="preserve">This Quotation Estimate and any resulting contract shall be governed by the laws of the French Republic. Any disputes shall be submitted to the competent courts of Lyon, France.</w:t>
      </w:r>
    </w:p>
    <w:p>
      <w:pPr>
        <w:pStyle w:val="BodyText"/>
      </w:pPr>
      <w:r>
        <w:rPr>
          <w:bCs/>
          <w:b/>
        </w:rPr>
        <w:t xml:space="preserve">8. Confidentiality:</w:t>
      </w:r>
      <w:r>
        <w:t xml:space="preserve"> </w:t>
      </w:r>
      <w:r>
        <w:t xml:space="preserve">All information exchanged in connection with this Quotation Estimate shall be treated as confidential by both parties and shall not be disclosed to third parties without prior written consent, in compliance with the French Data Protection Act and the EU General Data Protection Regulation (GDPR).</w:t>
      </w:r>
    </w:p>
    <w:p>
      <w:pPr>
        <w:pStyle w:val="BodyText"/>
      </w:pPr>
      <w:r>
        <w:t xml:space="preserve">Acceptance and Authorisation</w:t>
      </w:r>
    </w:p>
    <w:p>
      <w:pPr>
        <w:pStyle w:val="BodyText"/>
      </w:pPr>
      <w:r>
        <w:t xml:space="preserve">By signing below, the client acknowledges receipt of this Quotation Estimate and agrees to the terms and conditions outlined above. This Quotation Estimate does not constitute a binding contract until formally accepted in writing by both parties.</w:t>
      </w:r>
    </w:p>
    <w:p>
      <w:pPr>
        <w:pStyle w:val="BodyText"/>
      </w:pPr>
      <w:r>
        <w:rPr>
          <w:bCs/>
          <w:b/>
        </w:rPr>
        <w:t xml:space="preserve">For Pharmacie du Rhône (Chemist, France Lyon):</w:t>
      </w:r>
    </w:p>
    <w:p>
      <w:pPr>
        <w:pStyle w:val="BodyText"/>
      </w:pPr>
      <w:r>
        <w:t xml:space="preserve">Dr. Marie-Claire Dubois</w:t>
      </w:r>
    </w:p>
    <w:p>
      <w:pPr>
        <w:pStyle w:val="BodyText"/>
      </w:pPr>
      <w:r>
        <w:t xml:space="preserve">Licensed Chemist – Pharmacie du Rhône</w:t>
      </w:r>
    </w:p>
    <w:p>
      <w:pPr>
        <w:pStyle w:val="BodyText"/>
      </w:pPr>
      <w:r>
        <w:t xml:space="preserve">Date: _______________</w:t>
      </w:r>
    </w:p>
    <w:p>
      <w:pPr>
        <w:pStyle w:val="BodyText"/>
      </w:pPr>
      <w:r>
        <w:rPr>
          <w:bCs/>
          <w:b/>
        </w:rPr>
        <w:t xml:space="preserve">For the Client (Hôpital Édouard Herriot):</w:t>
      </w:r>
    </w:p>
    <w:p>
      <w:pPr>
        <w:pStyle w:val="BodyText"/>
      </w:pPr>
      <w:r>
        <w:t xml:space="preserve">Dr. Jean-Pierre Moreau</w:t>
      </w:r>
    </w:p>
    <w:p>
      <w:pPr>
        <w:pStyle w:val="BodyText"/>
      </w:pPr>
      <w:r>
        <w:t xml:space="preserve">Head of Pharmacy &amp; Clinical Services</w:t>
      </w:r>
    </w:p>
    <w:p>
      <w:pPr>
        <w:pStyle w:val="BodyText"/>
      </w:pPr>
      <w:r>
        <w:t xml:space="preserve">Date: _______________</w:t>
      </w:r>
    </w:p>
    <w:p>
      <w:pPr>
        <w:pStyle w:val="BodyText"/>
      </w:pPr>
      <w:r>
        <w:t xml:space="preserve">Pharmacie du Rhône – Chemist &amp; Pharmaceutical Services | 12 Quai de Serbie, 69002 France Lyon | SIRET: 842 567 891 00012</w:t>
      </w:r>
    </w:p>
    <w:p>
      <w:pPr>
        <w:pStyle w:val="BodyText"/>
      </w:pPr>
      <w:r>
        <w:t xml:space="preserve">This Quotation Estimate (Ref: QE-2025-LYON-0487) was prepared in France Lyon and is valid until 14 July 2025.</w:t>
      </w:r>
    </w:p>
    <w:p>
      <w:pPr>
        <w:pStyle w:val="BodyText"/>
      </w:pPr>
      <w:r>
        <w:t xml:space="preserve">Page 1 of 1 | Document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France Lyon</dc:title>
  <dc:creator/>
  <dc:language>en</dc:language>
  <cp:keywords/>
  <dcterms:created xsi:type="dcterms:W3CDTF">2026-10-10T03:11:56Z</dcterms:created>
  <dcterms:modified xsi:type="dcterms:W3CDTF">2026-10-10T03:11:56Z</dcterms:modified>
</cp:coreProperties>
</file>

<file path=docProps/custom.xml><?xml version="1.0" encoding="utf-8"?>
<Properties xmlns="http://schemas.openxmlformats.org/officeDocument/2006/custom-properties" xmlns:vt="http://schemas.openxmlformats.org/officeDocument/2006/docPropsVTypes"/>
</file>