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Xfa0df53c4e20e935b9011cc20378c81b3f9fce9"/>
    <w:p>
      <w:pPr>
        <w:pStyle w:val="Heading1"/>
      </w:pPr>
      <w:r>
        <w:t xml:space="preserve">Accra Chemist &amp; Pharmaceutical Supplies Ltd.</w:t>
      </w:r>
    </w:p>
    <w:p>
      <w:pPr>
        <w:pStyle w:val="FirstParagraph"/>
      </w:pPr>
      <w:r>
        <w:t xml:space="preserve">12 Independence Avenue, Osu, Accra, Ghana</w:t>
      </w:r>
    </w:p>
    <w:p>
      <w:pPr>
        <w:pStyle w:val="BodyText"/>
      </w:pPr>
      <w:r>
        <w:t xml:space="preserve">Tel: +233 (0) 30 277 4521 | Email: info@accrachemistgh.com</w:t>
      </w:r>
    </w:p>
    <w:p>
      <w:pPr>
        <w:pStyle w:val="BodyText"/>
      </w:pPr>
      <w:r>
        <w:t xml:space="preserve">Ghana Pharmacy Council Reg. No.: GPC/2019/04872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QTE-ACC-2025-0347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Dr. Kwame Asante, Lead Chemist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St. Mary's Teaching Hospital</w:t>
      </w:r>
    </w:p>
    <w:p>
      <w:pPr>
        <w:pStyle w:val="BodyText"/>
      </w:pPr>
      <w:r>
        <w:rPr>
          <w:bCs/>
          <w:b/>
        </w:rPr>
        <w:t xml:space="preserve">Address:</w:t>
      </w:r>
      <w:r>
        <w:t xml:space="preserve"> </w:t>
      </w:r>
      <w:r>
        <w:t xml:space="preserve">P.O. Box 10, Accra, Ghana</w:t>
      </w:r>
    </w:p>
    <w:p>
      <w:pPr>
        <w:pStyle w:val="BodyText"/>
      </w:pPr>
      <w:r>
        <w:rPr>
          <w:bCs/>
          <w:b/>
        </w:rPr>
        <w:t xml:space="preserve">Contact Person:</w:t>
      </w:r>
      <w:r>
        <w:t xml:space="preserve"> </w:t>
      </w:r>
      <w:r>
        <w:t xml:space="preserve">Dr. Efua Mensah, Procurement Head</w:t>
      </w:r>
    </w:p>
    <w:p>
      <w:pPr>
        <w:pStyle w:val="BodyText"/>
      </w:pPr>
      <w:r>
        <w:rPr>
          <w:bCs/>
          <w:b/>
        </w:rPr>
        <w:t xml:space="preserve">Phone:</w:t>
      </w:r>
      <w:r>
        <w:t xml:space="preserve"> </w:t>
      </w:r>
      <w:r>
        <w:t xml:space="preserve">+233 (0) 30 271 8834</w:t>
      </w:r>
    </w:p>
    <w:bookmarkEnd w:id="22"/>
    <w:p>
      <w:pPr>
        <w:pStyle w:val="BodyText"/>
      </w:pPr>
      <w:r>
        <w:t xml:space="preserve">Dear Dr. Mensah,</w:t>
      </w:r>
    </w:p>
    <w:p>
      <w:pPr>
        <w:pStyle w:val="BodyText"/>
      </w:pPr>
      <w:r>
        <w:t xml:space="preserve">Thank you for your request for a</w:t>
      </w:r>
      <w:r>
        <w:t xml:space="preserve"> </w:t>
      </w:r>
      <w:r>
        <w:t xml:space="preserve">Quotation Estimate</w:t>
      </w:r>
      <w:r>
        <w:t xml:space="preserve"> </w:t>
      </w:r>
      <w:r>
        <w:t xml:space="preserve">for the supply of pharmaceutical and chemical products to St. Mary's Teaching Hospital. As a licensed</w:t>
      </w:r>
      <w:r>
        <w:t xml:space="preserve"> </w:t>
      </w:r>
      <w:r>
        <w:t xml:space="preserve">Chemist</w:t>
      </w:r>
      <w:r>
        <w:t xml:space="preserve"> </w:t>
      </w:r>
      <w:r>
        <w:t xml:space="preserve">operating in</w:t>
      </w:r>
      <w:r>
        <w:t xml:space="preserve"> </w:t>
      </w:r>
      <w:r>
        <w:t xml:space="preserve">Ghana Accra</w:t>
      </w:r>
      <w:r>
        <w:t xml:space="preserve"> </w:t>
      </w:r>
      <w:r>
        <w:t xml:space="preserve">with over fifteen years of experience in pharmaceutical distribution and laboratory supply, we are pleased to present this detailed</w:t>
      </w:r>
      <w:r>
        <w:t xml:space="preserve"> </w:t>
      </w:r>
      <w:r>
        <w:t xml:space="preserve">Quotation Estimate</w:t>
      </w:r>
      <w:r>
        <w:t xml:space="preserve"> </w:t>
      </w:r>
      <w:r>
        <w:t xml:space="preserve">for your review and approval. All products listed below comply with the standards set by the Food and Drugs Authority (FDA) of Ghana and the Ghana Pharmacy Council.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Price (GHS)</w:t>
            </w:r>
          </w:p>
        </w:tc>
      </w:tr>
      <w:tr>
        <w:tc>
          <w:tcPr/>
          <w:p>
            <w:pPr>
              <w:pStyle w:val="Compact"/>
              <w:jc w:val="left"/>
            </w:pPr>
            <w:r>
              <w:t xml:space="preserve">1</w:t>
            </w:r>
          </w:p>
        </w:tc>
        <w:tc>
          <w:tcPr/>
          <w:p>
            <w:pPr>
              <w:pStyle w:val="Compact"/>
              <w:jc w:val="left"/>
            </w:pPr>
            <w:r>
              <w:t xml:space="preserve">Amoxicillin 500mg Capsules (14-day supply, hospital-grade)</w:t>
            </w:r>
          </w:p>
        </w:tc>
        <w:tc>
          <w:tcPr/>
          <w:p>
            <w:pPr>
              <w:pStyle w:val="Compact"/>
              <w:jc w:val="left"/>
            </w:pPr>
            <w:r>
              <w:t xml:space="preserve">500</w:t>
            </w:r>
          </w:p>
        </w:tc>
        <w:tc>
          <w:tcPr/>
          <w:p>
            <w:pPr>
              <w:pStyle w:val="Compact"/>
              <w:jc w:val="left"/>
            </w:pPr>
            <w:r>
              <w:t xml:space="preserve">Boxes</w:t>
            </w:r>
          </w:p>
        </w:tc>
        <w:tc>
          <w:tcPr/>
          <w:p>
            <w:pPr>
              <w:pStyle w:val="Compact"/>
              <w:jc w:val="left"/>
            </w:pPr>
            <w:r>
              <w:t xml:space="preserve">185.00</w:t>
            </w:r>
          </w:p>
        </w:tc>
        <w:tc>
          <w:tcPr/>
          <w:p>
            <w:pPr>
              <w:pStyle w:val="Compact"/>
              <w:jc w:val="left"/>
            </w:pPr>
            <w:r>
              <w:t xml:space="preserve">92,500.00</w:t>
            </w:r>
          </w:p>
        </w:tc>
      </w:tr>
      <w:tr>
        <w:tc>
          <w:tcPr/>
          <w:p>
            <w:pPr>
              <w:pStyle w:val="Compact"/>
              <w:jc w:val="left"/>
            </w:pPr>
            <w:r>
              <w:t xml:space="preserve">2</w:t>
            </w:r>
          </w:p>
        </w:tc>
        <w:tc>
          <w:tcPr/>
          <w:p>
            <w:pPr>
              <w:pStyle w:val="Compact"/>
              <w:jc w:val="left"/>
            </w:pPr>
            <w:r>
              <w:t xml:space="preserve">Paracetamol 1g Injection, 2ml vials (sterile, single-use)</w:t>
            </w:r>
          </w:p>
        </w:tc>
        <w:tc>
          <w:tcPr/>
          <w:p>
            <w:pPr>
              <w:pStyle w:val="Compact"/>
              <w:jc w:val="left"/>
            </w:pPr>
            <w:r>
              <w:t xml:space="preserve">1,200</w:t>
            </w:r>
          </w:p>
        </w:tc>
        <w:tc>
          <w:tcPr/>
          <w:p>
            <w:pPr>
              <w:pStyle w:val="Compact"/>
              <w:jc w:val="left"/>
            </w:pPr>
            <w:r>
              <w:t xml:space="preserve">Vials</w:t>
            </w:r>
          </w:p>
        </w:tc>
        <w:tc>
          <w:tcPr/>
          <w:p>
            <w:pPr>
              <w:pStyle w:val="Compact"/>
              <w:jc w:val="left"/>
            </w:pPr>
            <w:r>
              <w:t xml:space="preserve">12.50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Sodium Chloride 0.9% IV Infusion Bags, 500ml</w:t>
            </w:r>
          </w:p>
        </w:tc>
        <w:tc>
          <w:tcPr/>
          <w:p>
            <w:pPr>
              <w:pStyle w:val="Compact"/>
              <w:jc w:val="left"/>
            </w:pPr>
            <w:r>
              <w:t xml:space="preserve">800</w:t>
            </w:r>
          </w:p>
        </w:tc>
        <w:tc>
          <w:tcPr/>
          <w:p>
            <w:pPr>
              <w:pStyle w:val="Compact"/>
              <w:jc w:val="left"/>
            </w:pPr>
            <w:r>
              <w:t xml:space="preserve">Bags</w:t>
            </w:r>
          </w:p>
        </w:tc>
        <w:tc>
          <w:tcPr/>
          <w:p>
            <w:pPr>
              <w:pStyle w:val="Compact"/>
              <w:jc w:val="left"/>
            </w:pPr>
            <w:r>
              <w:t xml:space="preserve">28.75</w:t>
            </w:r>
          </w:p>
        </w:tc>
        <w:tc>
          <w:tcPr/>
          <w:p>
            <w:pPr>
              <w:pStyle w:val="Compact"/>
              <w:jc w:val="left"/>
            </w:pPr>
            <w:r>
              <w:t xml:space="preserve">23,000.00</w:t>
            </w:r>
          </w:p>
        </w:tc>
      </w:tr>
      <w:tr>
        <w:tc>
          <w:tcPr/>
          <w:p>
            <w:pPr>
              <w:pStyle w:val="Compact"/>
              <w:jc w:val="left"/>
            </w:pPr>
            <w:r>
              <w:t xml:space="preserve">4</w:t>
            </w:r>
          </w:p>
        </w:tc>
        <w:tc>
          <w:tcPr/>
          <w:p>
            <w:pPr>
              <w:pStyle w:val="Compact"/>
              <w:jc w:val="left"/>
            </w:pPr>
            <w:r>
              <w:t xml:space="preserve">Antibiotic Sensitivity Test Kits (full panel, 25 tests each)</w:t>
            </w:r>
          </w:p>
        </w:tc>
        <w:tc>
          <w:tcPr/>
          <w:p>
            <w:pPr>
              <w:pStyle w:val="Compact"/>
              <w:jc w:val="left"/>
            </w:pPr>
            <w:r>
              <w:t xml:space="preserve">40</w:t>
            </w:r>
          </w:p>
        </w:tc>
        <w:tc>
          <w:tcPr/>
          <w:p>
            <w:pPr>
              <w:pStyle w:val="Compact"/>
              <w:jc w:val="left"/>
            </w:pPr>
            <w:r>
              <w:t xml:space="preserve">Kits</w:t>
            </w:r>
          </w:p>
        </w:tc>
        <w:tc>
          <w:tcPr/>
          <w:p>
            <w:pPr>
              <w:pStyle w:val="Compact"/>
              <w:jc w:val="left"/>
            </w:pPr>
            <w:r>
              <w:t xml:space="preserve">1,450.00</w:t>
            </w:r>
          </w:p>
        </w:tc>
        <w:tc>
          <w:tcPr/>
          <w:p>
            <w:pPr>
              <w:pStyle w:val="Compact"/>
              <w:jc w:val="left"/>
            </w:pPr>
            <w:r>
              <w:t xml:space="preserve">58,000.00</w:t>
            </w:r>
          </w:p>
        </w:tc>
      </w:tr>
      <w:tr>
        <w:tc>
          <w:tcPr/>
          <w:p>
            <w:pPr>
              <w:pStyle w:val="Compact"/>
              <w:jc w:val="left"/>
            </w:pPr>
            <w:r>
              <w:t xml:space="preserve">5</w:t>
            </w:r>
          </w:p>
        </w:tc>
        <w:tc>
          <w:tcPr/>
          <w:p>
            <w:pPr>
              <w:pStyle w:val="Compact"/>
              <w:jc w:val="left"/>
            </w:pPr>
            <w:r>
              <w:t xml:space="preserve">Laboratory Reagents – Complete Haematology Panel (monthly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6</w:t>
            </w:r>
          </w:p>
        </w:tc>
        <w:tc>
          <w:tcPr/>
          <w:p>
            <w:pPr>
              <w:pStyle w:val="Compact"/>
              <w:jc w:val="left"/>
            </w:pPr>
            <w:r>
              <w:t xml:space="preserve">Personal Protective Equipment (PPE) – Nitrile Gloves, Masks, Gowns (staff pack)</w:t>
            </w:r>
          </w:p>
        </w:tc>
        <w:tc>
          <w:tcPr/>
          <w:p>
            <w:pPr>
              <w:pStyle w:val="Compact"/>
              <w:jc w:val="left"/>
            </w:pPr>
            <w:r>
              <w:t xml:space="preserve">200</w:t>
            </w:r>
          </w:p>
        </w:tc>
        <w:tc>
          <w:tcPr/>
          <w:p>
            <w:pPr>
              <w:pStyle w:val="Compact"/>
              <w:jc w:val="left"/>
            </w:pPr>
            <w:r>
              <w:t xml:space="preserve">Packs</w:t>
            </w:r>
          </w:p>
        </w:tc>
        <w:tc>
          <w:tcPr/>
          <w:p>
            <w:pPr>
              <w:pStyle w:val="Compact"/>
              <w:jc w:val="left"/>
            </w:pPr>
            <w:r>
              <w:t xml:space="preserve">340.00</w:t>
            </w:r>
          </w:p>
        </w:tc>
        <w:tc>
          <w:tcPr/>
          <w:p>
            <w:pPr>
              <w:pStyle w:val="Compact"/>
              <w:jc w:val="left"/>
            </w:pPr>
            <w:r>
              <w:t xml:space="preserve">68,000.00</w:t>
            </w:r>
          </w:p>
        </w:tc>
      </w:tr>
      <w:tr>
        <w:tc>
          <w:tcPr/>
          <w:p>
            <w:pPr>
              <w:pStyle w:val="Compact"/>
              <w:jc w:val="left"/>
            </w:pPr>
            <w:r>
              <w:t xml:space="preserve">7</w:t>
            </w:r>
          </w:p>
        </w:tc>
        <w:tc>
          <w:tcPr/>
          <w:p>
            <w:pPr>
              <w:pStyle w:val="Compact"/>
              <w:jc w:val="left"/>
            </w:pPr>
            <w:r>
              <w:t xml:space="preserve">Chemist Consultation &amp; Drug Interaction Review Service (quarterly)</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Delivery, Handling &amp; Cold-Chain Logistics within Accra Metropolis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4,800.00</w:t>
            </w:r>
          </w:p>
        </w:tc>
        <w:tc>
          <w:tcPr/>
          <w:p>
            <w:pPr>
              <w:pStyle w:val="Compact"/>
              <w:jc w:val="left"/>
            </w:pPr>
            <w:r>
              <w:t xml:space="preserve">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(GHS)</w:t>
            </w:r>
          </w:p>
        </w:tc>
        <w:tc>
          <w:tcPr/>
          <w:p>
            <w:pPr>
              <w:pStyle w:val="Compact"/>
              <w:jc w:val="right"/>
            </w:pPr>
            <w:r>
              <w:t xml:space="preserve">308,800.00</w:t>
            </w:r>
          </w:p>
        </w:tc>
      </w:tr>
      <w:tr>
        <w:tc>
          <w:tcPr/>
          <w:p>
            <w:pPr>
              <w:pStyle w:val="Compact"/>
              <w:jc w:val="left"/>
            </w:pPr>
            <w:r>
              <w:t xml:space="preserve">VAT @ 15% (Ghana Standard)</w:t>
            </w:r>
          </w:p>
        </w:tc>
        <w:tc>
          <w:tcPr/>
          <w:p>
            <w:pPr>
              <w:pStyle w:val="Compact"/>
              <w:jc w:val="right"/>
            </w:pPr>
            <w:r>
              <w:t xml:space="preserve">46,320.00</w:t>
            </w:r>
          </w:p>
        </w:tc>
      </w:tr>
      <w:tr>
        <w:tc>
          <w:tcPr/>
          <w:p>
            <w:pPr>
              <w:pStyle w:val="Compact"/>
              <w:jc w:val="left"/>
            </w:pPr>
            <w:r>
              <w:t xml:space="preserve">Grand Total (GHS)</w:t>
            </w:r>
          </w:p>
        </w:tc>
        <w:tc>
          <w:tcPr/>
          <w:p>
            <w:pPr>
              <w:pStyle w:val="Compact"/>
              <w:jc w:val="right"/>
            </w:pPr>
            <w:r>
              <w:t xml:space="preserve">355,120.00</w:t>
            </w:r>
          </w:p>
        </w:tc>
      </w:tr>
    </w:tbl>
    <w:p>
      <w:pPr>
        <w:pStyle w:val="BodyText"/>
      </w:pPr>
      <w:r>
        <w:rPr>
          <w:bCs/>
          <w:b/>
        </w:rPr>
        <w:t xml:space="preserve">Amount in Words:</w:t>
      </w:r>
      <w:r>
        <w:t xml:space="preserve"> </w:t>
      </w:r>
      <w:r>
        <w:t xml:space="preserve">Three Hundred and Fifty-Five Thousand, One Hundred and Twenty Ghana Cedis Only.</w:t>
      </w:r>
    </w:p>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Prices are subject to revision upon expiry due to fluctuations in the Ghanaian Cedi exchange rate and global pharmaceutical supply costs.</w:t>
      </w:r>
    </w:p>
    <w:p>
      <w:pPr>
        <w:numPr>
          <w:ilvl w:val="0"/>
          <w:numId w:val="1001"/>
        </w:numPr>
        <w:pStyle w:val="Compact"/>
      </w:pPr>
      <w:r>
        <w:t xml:space="preserve">All pharmaceutical products supplied by our</w:t>
      </w:r>
      <w:r>
        <w:t xml:space="preserve"> </w:t>
      </w:r>
      <w:r>
        <w:t xml:space="preserve">Chemist</w:t>
      </w:r>
      <w:r>
        <w:t xml:space="preserve"> </w:t>
      </w:r>
      <w:r>
        <w:t xml:space="preserve">facility in</w:t>
      </w:r>
      <w:r>
        <w:t xml:space="preserve"> </w:t>
      </w:r>
      <w:r>
        <w:t xml:space="preserve">Ghana Accra</w:t>
      </w:r>
      <w:r>
        <w:t xml:space="preserve"> </w:t>
      </w:r>
      <w:r>
        <w:t xml:space="preserve">are sourced from FDA-registered manufacturers and carry valid batch numbers, manufacturing dates, and expiry dates clearly indicated on packaging.</w:t>
      </w:r>
    </w:p>
    <w:p>
      <w:pPr>
        <w:numPr>
          <w:ilvl w:val="0"/>
          <w:numId w:val="1001"/>
        </w:numPr>
        <w:pStyle w:val="Compact"/>
      </w:pPr>
      <w:r>
        <w:t xml:space="preserve">Payment terms: Fifty percent (50%) advance payment upon acceptance of this</w:t>
      </w:r>
      <w:r>
        <w:t xml:space="preserve"> </w:t>
      </w:r>
      <w:r>
        <w:t xml:space="preserve">Quotation Estimate</w:t>
      </w:r>
      <w:r>
        <w:t xml:space="preserve">, with the remaining fifty percent (50%) due within fourteen (14) days of confirmed delivery at the client's facility in Accra.</w:t>
      </w:r>
    </w:p>
    <w:p>
      <w:pPr>
        <w:numPr>
          <w:ilvl w:val="0"/>
          <w:numId w:val="1001"/>
        </w:numPr>
        <w:pStyle w:val="Compact"/>
      </w:pPr>
      <w:r>
        <w:t xml:space="preserve">Delivery is scheduled within five (5) working days of receipt of the advance payment. Cold-chain items will be transported in temperature-monitored containers to maintain integrity throughout transit within the Accra metropolis and surrounding areas.</w:t>
      </w:r>
    </w:p>
    <w:p>
      <w:pPr>
        <w:numPr>
          <w:ilvl w:val="0"/>
          <w:numId w:val="1001"/>
        </w:numPr>
        <w:pStyle w:val="Compact"/>
      </w:pPr>
      <w:r>
        <w:t xml:space="preserve">The</w:t>
      </w:r>
      <w:r>
        <w:t xml:space="preserve"> </w:t>
      </w:r>
      <w:r>
        <w:t xml:space="preserve">Chemist</w:t>
      </w:r>
      <w:r>
        <w:t xml:space="preserve"> </w:t>
      </w:r>
      <w:r>
        <w:t xml:space="preserve">consultation service (Item 7) includes a comprehensive review of all prescribed medications, identification of potential drug interactions, and a written report submitted to the hospital's pharmacy department within ten (10) working days of each quarterly engagement.</w:t>
      </w:r>
    </w:p>
    <w:p>
      <w:pPr>
        <w:numPr>
          <w:ilvl w:val="0"/>
          <w:numId w:val="1001"/>
        </w:numPr>
        <w:pStyle w:val="Compact"/>
      </w:pPr>
      <w:r>
        <w:t xml:space="preserve">All products are covered by a quality guarantee. Any item found to be damaged, expired, or non-conforming upon delivery will be replaced at no additional cost to the client within seven (7) days.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Purchase Order is issued by the client and countersigned by our authorized representative.</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in accordance with the laws of the Republic of Ghana, with jurisdiction vested in the courts of</w:t>
      </w:r>
      <w:r>
        <w:t xml:space="preserve"> </w:t>
      </w:r>
      <w:r>
        <w:t xml:space="preserve">Ghana Accra</w:t>
      </w:r>
      <w:r>
        <w:t xml:space="preserve">.</w:t>
      </w:r>
    </w:p>
    <w:p>
      <w:pPr>
        <w:numPr>
          <w:ilvl w:val="0"/>
          <w:numId w:val="1001"/>
        </w:numPr>
        <w:pStyle w:val="Compact"/>
      </w:pPr>
      <w:r>
        <w:t xml:space="preserve">Our</w:t>
      </w:r>
      <w:r>
        <w:t xml:space="preserve"> </w:t>
      </w:r>
      <w:r>
        <w:t xml:space="preserve">Chemist</w:t>
      </w:r>
      <w:r>
        <w:t xml:space="preserve"> </w:t>
      </w:r>
      <w:r>
        <w:t xml:space="preserve">facility operates in full compliance with the Ghana Pharmacy Act, 2016 (Act 931), and all relevant regulations of the Food and Drugs Authority of Ghana.</w:t>
      </w:r>
    </w:p>
    <w:bookmarkEnd w:id="23"/>
    <w:p>
      <w:pPr>
        <w:pStyle w:val="FirstParagraph"/>
      </w:pPr>
      <w:r>
        <w:rPr>
          <w:bCs/>
          <w:b/>
        </w:rPr>
        <w:t xml:space="preserve">Prepared by:</w:t>
      </w:r>
    </w:p>
    <w:p>
      <w:pPr>
        <w:pStyle w:val="BodyText"/>
      </w:pPr>
      <w:r>
        <w:t xml:space="preserve">Dr. Kwame Asante</w:t>
      </w:r>
      <w:r>
        <w:br/>
      </w:r>
      <w:r>
        <w:t xml:space="preserve">Lead Chemist &amp; Managing Director</w:t>
      </w:r>
      <w:r>
        <w:br/>
      </w:r>
      <w:r>
        <w:t xml:space="preserve">Accra Chemist &amp; Pharmaceutical Supplies Ltd.</w:t>
      </w:r>
    </w:p>
    <w:p>
      <w:pPr>
        <w:pStyle w:val="BodyText"/>
      </w:pPr>
      <w:r>
        <w:rPr>
          <w:bCs/>
          <w:b/>
        </w:rPr>
        <w:t xml:space="preserve">Accepted by (Client):</w:t>
      </w:r>
    </w:p>
    <w:p>
      <w:pPr>
        <w:pStyle w:val="BodyText"/>
      </w:pPr>
      <w:r>
        <w:t xml:space="preserve">Dr. Efua Mensah</w:t>
      </w:r>
      <w:r>
        <w:br/>
      </w:r>
      <w:r>
        <w:t xml:space="preserve">Procurement Head</w:t>
      </w:r>
      <w:r>
        <w:br/>
      </w:r>
      <w:r>
        <w:t xml:space="preserve">St. Mary's Teaching Hospital, Accra</w:t>
      </w:r>
    </w:p>
    <w:p>
      <w:pPr>
        <w:pStyle w:val="BodyText"/>
      </w:pPr>
      <w:r>
        <w:t xml:space="preserve">Accra Chemist &amp; Pharmaceutical Supplies Ltd. | 12 Independence Avenue, Osu, Accra, Ghana</w:t>
      </w:r>
    </w:p>
    <w:p>
      <w:pPr>
        <w:pStyle w:val="BodyText"/>
      </w:pPr>
      <w:r>
        <w:t xml:space="preserve">Ghana Pharmacy Council Reg. No.: GPC/2019/04872 | FDA License: FDA/GH/2020/1156</w:t>
      </w:r>
    </w:p>
    <w:p>
      <w:pPr>
        <w:pStyle w:val="BodyText"/>
      </w:pPr>
      <w:r>
        <w:t xml:space="preserve">This Quotation Estimate was generated on 14 June 2025. For queries, contact our office in Ghana Accra during business hours (Monday to Friday, 8:00 AM – 5:00 PM GMT).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Ghana Accra</dc:title>
  <dc:creator/>
  <dc:language>en</dc:language>
  <cp:keywords/>
  <dcterms:created xsi:type="dcterms:W3CDTF">2026-10-10T05:05:14Z</dcterms:created>
  <dcterms:modified xsi:type="dcterms:W3CDTF">2026-10-10T05:05:14Z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