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Bangalore,</w:t>
      </w:r>
      <w:r>
        <w:t xml:space="preserve"> </w:t>
      </w:r>
      <w:r>
        <w:t xml:space="preserve">India</w:t>
      </w:r>
    </w:p>
    <w:bookmarkStart w:id="21" w:name="quotation-estimate"/>
    <w:p>
      <w:pPr>
        <w:pStyle w:val="Heading1"/>
      </w:pPr>
      <w:r>
        <w:t xml:space="preserve">QUOTATION ESTIMATE</w:t>
      </w:r>
    </w:p>
    <w:bookmarkStart w:id="20" w:name="Xed25def2a8fd4218e86701243d49912f1ffc8eb"/>
    <w:p>
      <w:pPr>
        <w:pStyle w:val="Heading2"/>
      </w:pPr>
      <w:r>
        <w:t xml:space="preserve">Professional Chemist &amp; Pharmaceutical Services</w:t>
      </w:r>
    </w:p>
    <w:p>
      <w:pPr>
        <w:pStyle w:val="FirstParagraph"/>
      </w:pPr>
      <w:r>
        <w:rPr>
          <w:bCs/>
          <w:b/>
        </w:rPr>
        <w:t xml:space="preserve">MediChem Pharmacy &amp; Chemist Services Pvt. Ltd.</w:t>
      </w:r>
    </w:p>
    <w:p>
      <w:pPr>
        <w:pStyle w:val="BodyText"/>
      </w:pPr>
      <w:r>
        <w:t xml:space="preserve">No. 42, 100 Feet Road, Indiranagar, Bangalore, Karnataka – 560038, India</w:t>
      </w:r>
    </w:p>
    <w:p>
      <w:pPr>
        <w:pStyle w:val="BodyText"/>
      </w:pPr>
      <w:r>
        <w:t xml:space="preserve">Phone: +91-80-4123-5678 | Email: estimates@medichembangalore.in</w:t>
      </w:r>
    </w:p>
    <w:p>
      <w:pPr>
        <w:pStyle w:val="BodyText"/>
      </w:pPr>
      <w:r>
        <w:t xml:space="preserve">GSTIN: 29ABCDE1234F1Z5 | Drug License No: KA/IND/2024/00587</w:t>
      </w:r>
    </w:p>
    <w:p>
      <w:pPr>
        <w:pStyle w:val="BodyText"/>
      </w:pPr>
      <w:r>
        <w:t xml:space="preserve">Bangalore, India – Trusted Chemist Since 2005</w:t>
      </w:r>
    </w:p>
    <w:bookmarkEnd w:id="20"/>
    <w:bookmarkEnd w:id="21"/>
    <w:p>
      <w:pPr>
        <w:pStyle w:val="BodyText"/>
      </w:pPr>
      <w:r>
        <w:rPr>
          <w:bCs/>
          <w:b/>
        </w:rPr>
        <w:t xml:space="preserve">Quotation Estimate No.:</w:t>
      </w:r>
      <w:r>
        <w:t xml:space="preserve"> </w:t>
      </w:r>
      <w:r>
        <w:t xml:space="preserve">QTE/BLR/2025/00472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For:</w:t>
      </w:r>
      <w:r>
        <w:t xml:space="preserve"> </w:t>
      </w:r>
      <w:r>
        <w:t xml:space="preserve">St. Mary's Community Hospital, Koramangala, Bangalore, India</w:t>
      </w:r>
    </w:p>
    <w:bookmarkStart w:id="22" w:name="introduction-scope-of-chemist-services"/>
    <w:p>
      <w:pPr>
        <w:pStyle w:val="Heading3"/>
      </w:pPr>
      <w:r>
        <w:t xml:space="preserve">1. Introduction &amp; Scope of Chemist Services</w:t>
      </w:r>
    </w:p>
    <w:p>
      <w:pPr>
        <w:pStyle w:val="FirstParagraph"/>
      </w:pPr>
      <w:r>
        <w:t xml:space="preserve">This Quotation Estimate is issued by MediChem Pharmacy &amp; Chemist Services Pvt. Ltd., a registered and licensed chemist operating in Bangalore, India. We are pleased to present this comprehensive Quotation Estimate for the supply of pharmaceutical products, compounding services, and ongoing chemist consultancy to St. Mary's Community Hospital, Koramangala, Bangalore, India. As a dedicated chemist firm serving the Bangalore, India healthcare community for over two decades, we understand the critical importance of timely, accurate, and cost-effective pharmaceutical supply chains. This Quotation Estimate reflects our commitment to delivering premium chemist services tailored specifically to the requirements of healthcare institutions in Bangalore, India.</w:t>
      </w:r>
    </w:p>
    <w:bookmarkEnd w:id="22"/>
    <w:bookmarkStart w:id="23" w:name="Xe2140db0a9efffc7f3398fdd9a3ce73066dc609"/>
    <w:p>
      <w:pPr>
        <w:pStyle w:val="Heading3"/>
      </w:pPr>
      <w:r>
        <w:t xml:space="preserve">2. Itemized Quotation Estimate – Products &amp; Chemist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Item / Chemist Service</w:t>
            </w:r>
          </w:p>
        </w:tc>
        <w:tc>
          <w:tcPr/>
          <w:p>
            <w:pPr>
              <w:pStyle w:val="Compact"/>
              <w:jc w:val="left"/>
            </w:pPr>
            <w:r>
              <w:t xml:space="preserve">Quantity (Monthly)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Total (INR)</w:t>
            </w:r>
          </w:p>
        </w:tc>
      </w:tr>
      <w:tr>
        <w:tc>
          <w:tcPr/>
          <w:p>
            <w:pPr>
              <w:pStyle w:val="Compact"/>
              <w:jc w:val="left"/>
            </w:pPr>
            <w:r>
              <w:t xml:space="preserve">1</w:t>
            </w:r>
          </w:p>
        </w:tc>
        <w:tc>
          <w:tcPr/>
          <w:p>
            <w:pPr>
              <w:pStyle w:val="Compact"/>
              <w:jc w:val="left"/>
            </w:pPr>
            <w:r>
              <w:t xml:space="preserve">Supply of essential oral medications (antibiotics, analgesics, antihistamines) – Chemist verified &amp; quality checked</w:t>
            </w:r>
          </w:p>
        </w:tc>
        <w:tc>
          <w:tcPr/>
          <w:p>
            <w:pPr>
              <w:pStyle w:val="Compact"/>
              <w:jc w:val="left"/>
            </w:pPr>
            <w:r>
              <w:t xml:space="preserve">1,200</w:t>
            </w:r>
          </w:p>
        </w:tc>
        <w:tc>
          <w:tcPr/>
          <w:p>
            <w:pPr>
              <w:pStyle w:val="Compact"/>
              <w:jc w:val="left"/>
            </w:pPr>
            <w:r>
              <w:t xml:space="preserve">Boxes</w:t>
            </w:r>
          </w:p>
        </w:tc>
        <w:tc>
          <w:tcPr/>
          <w:p>
            <w:pPr>
              <w:pStyle w:val="Compact"/>
              <w:jc w:val="left"/>
            </w:pPr>
            <w:r>
              <w:t xml:space="preserve">₹345.00</w:t>
            </w:r>
          </w:p>
        </w:tc>
        <w:tc>
          <w:tcPr/>
          <w:p>
            <w:pPr>
              <w:pStyle w:val="Compact"/>
              <w:jc w:val="left"/>
            </w:pPr>
            <w:r>
              <w:t xml:space="preserve">₹4,14,000.00</w:t>
            </w:r>
          </w:p>
        </w:tc>
      </w:tr>
      <w:tr>
        <w:tc>
          <w:tcPr/>
          <w:p>
            <w:pPr>
              <w:pStyle w:val="Compact"/>
              <w:jc w:val="left"/>
            </w:pPr>
            <w:r>
              <w:t xml:space="preserve">2</w:t>
            </w:r>
          </w:p>
        </w:tc>
        <w:tc>
          <w:tcPr/>
          <w:p>
            <w:pPr>
              <w:pStyle w:val="Compact"/>
              <w:jc w:val="left"/>
            </w:pPr>
            <w:r>
              <w:t xml:space="preserve">IV fluids, injectables, and sterile pharmaceutical preparations – Licensed Chemist handling</w:t>
            </w:r>
          </w:p>
        </w:tc>
        <w:tc>
          <w:tcPr/>
          <w:p>
            <w:pPr>
              <w:pStyle w:val="Compact"/>
              <w:jc w:val="left"/>
            </w:pPr>
            <w:r>
              <w:t xml:space="preserve">800</w:t>
            </w:r>
          </w:p>
        </w:tc>
        <w:tc>
          <w:tcPr/>
          <w:p>
            <w:pPr>
              <w:pStyle w:val="Compact"/>
              <w:jc w:val="left"/>
            </w:pPr>
            <w:r>
              <w:t xml:space="preserve">Units</w:t>
            </w:r>
          </w:p>
        </w:tc>
        <w:tc>
          <w:tcPr/>
          <w:p>
            <w:pPr>
              <w:pStyle w:val="Compact"/>
              <w:jc w:val="left"/>
            </w:pPr>
            <w:r>
              <w:t xml:space="preserve">₹210.00</w:t>
            </w:r>
          </w:p>
        </w:tc>
        <w:tc>
          <w:tcPr/>
          <w:p>
            <w:pPr>
              <w:pStyle w:val="Compact"/>
              <w:jc w:val="left"/>
            </w:pPr>
            <w:r>
              <w:t xml:space="preserve">₹1,68,000.00</w:t>
            </w:r>
          </w:p>
        </w:tc>
      </w:tr>
      <w:tr>
        <w:tc>
          <w:tcPr/>
          <w:p>
            <w:pPr>
              <w:pStyle w:val="Compact"/>
              <w:jc w:val="left"/>
            </w:pPr>
            <w:r>
              <w:t xml:space="preserve">3</w:t>
            </w:r>
          </w:p>
        </w:tc>
        <w:tc>
          <w:tcPr/>
          <w:p>
            <w:pPr>
              <w:pStyle w:val="Compact"/>
              <w:jc w:val="left"/>
            </w:pPr>
            <w:r>
              <w:t xml:space="preserve">Custom compounding and dispensing services by qualified Chemist (per prescription batch)</w:t>
            </w:r>
          </w:p>
        </w:tc>
        <w:tc>
          <w:tcPr/>
          <w:p>
            <w:pPr>
              <w:pStyle w:val="Compact"/>
              <w:jc w:val="left"/>
            </w:pPr>
            <w:r>
              <w:t xml:space="preserve">350</w:t>
            </w:r>
          </w:p>
        </w:tc>
        <w:tc>
          <w:tcPr/>
          <w:p>
            <w:pPr>
              <w:pStyle w:val="Compact"/>
              <w:jc w:val="left"/>
            </w:pPr>
            <w:r>
              <w:t xml:space="preserve">Batches</w:t>
            </w:r>
          </w:p>
        </w:tc>
        <w:tc>
          <w:tcPr/>
          <w:p>
            <w:pPr>
              <w:pStyle w:val="Compact"/>
              <w:jc w:val="left"/>
            </w:pPr>
            <w:r>
              <w:t xml:space="preserve">₹185.00</w:t>
            </w:r>
          </w:p>
        </w:tc>
        <w:tc>
          <w:tcPr/>
          <w:p>
            <w:pPr>
              <w:pStyle w:val="Compact"/>
              <w:jc w:val="left"/>
            </w:pPr>
            <w:r>
              <w:t xml:space="preserve">₹64,750.00</w:t>
            </w:r>
          </w:p>
        </w:tc>
      </w:tr>
      <w:tr>
        <w:tc>
          <w:tcPr/>
          <w:p>
            <w:pPr>
              <w:pStyle w:val="Compact"/>
              <w:jc w:val="left"/>
            </w:pPr>
            <w:r>
              <w:t xml:space="preserve">4</w:t>
            </w:r>
          </w:p>
        </w:tc>
        <w:tc>
          <w:tcPr/>
          <w:p>
            <w:pPr>
              <w:pStyle w:val="Compact"/>
              <w:jc w:val="left"/>
            </w:pPr>
            <w:r>
              <w:t xml:space="preserve">Pharmaceutical storage, inventory management &amp; cold-chain maintenance – Chemist supervised</w:t>
            </w:r>
          </w:p>
        </w:tc>
        <w:tc>
          <w:tcPr/>
          <w:p>
            <w:pPr>
              <w:pStyle w:val="Compact"/>
              <w:jc w:val="left"/>
            </w:pPr>
            <w:r>
              <w:t xml:space="preserve">1</w:t>
            </w:r>
          </w:p>
        </w:tc>
        <w:tc>
          <w:tcPr/>
          <w:p>
            <w:pPr>
              <w:pStyle w:val="Compact"/>
              <w:jc w:val="left"/>
            </w:pPr>
            <w:r>
              <w:t xml:space="preserve">Service/Month</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On-site Chemist consultation (2 hours/week) for drug interaction review &amp; formulary guidance</w:t>
            </w:r>
          </w:p>
        </w:tc>
        <w:tc>
          <w:tcPr/>
          <w:p>
            <w:pPr>
              <w:pStyle w:val="Compact"/>
              <w:jc w:val="left"/>
            </w:pPr>
            <w:r>
              <w:t xml:space="preserve">4</w:t>
            </w:r>
          </w:p>
        </w:tc>
        <w:tc>
          <w:tcPr/>
          <w:p>
            <w:pPr>
              <w:pStyle w:val="Compact"/>
              <w:jc w:val="left"/>
            </w:pPr>
            <w:r>
              <w:t xml:space="preserve">Visits/Month</w:t>
            </w:r>
          </w:p>
        </w:tc>
        <w:tc>
          <w:tcPr/>
          <w:p>
            <w:pPr>
              <w:pStyle w:val="Compact"/>
              <w:jc w:val="left"/>
            </w:pPr>
            <w:r>
              <w:t xml:space="preserve">₹8,500.00</w:t>
            </w:r>
          </w:p>
        </w:tc>
        <w:tc>
          <w:tcPr/>
          <w:p>
            <w:pPr>
              <w:pStyle w:val="Compact"/>
              <w:jc w:val="left"/>
            </w:pPr>
            <w:r>
              <w:t xml:space="preserve">₹34,000.00</w:t>
            </w:r>
          </w:p>
        </w:tc>
      </w:tr>
      <w:tr>
        <w:tc>
          <w:tcPr/>
          <w:p>
            <w:pPr>
              <w:pStyle w:val="Compact"/>
              <w:jc w:val="left"/>
            </w:pPr>
            <w:r>
              <w:t xml:space="preserve">6</w:t>
            </w:r>
          </w:p>
        </w:tc>
        <w:tc>
          <w:tcPr/>
          <w:p>
            <w:pPr>
              <w:pStyle w:val="Compact"/>
              <w:jc w:val="left"/>
            </w:pPr>
            <w:r>
              <w:t xml:space="preserve">Emergency pharmaceutical supply (within 2 hours, Bangalore, India metro area) – Chemist on-call</w:t>
            </w:r>
          </w:p>
        </w:tc>
        <w:tc>
          <w:tcPr/>
          <w:p>
            <w:pPr>
              <w:pStyle w:val="Compact"/>
              <w:jc w:val="left"/>
            </w:pPr>
            <w:r>
              <w:t xml:space="preserve">1</w:t>
            </w:r>
          </w:p>
        </w:tc>
        <w:tc>
          <w:tcPr/>
          <w:p>
            <w:pPr>
              <w:pStyle w:val="Compact"/>
              <w:jc w:val="left"/>
            </w:pPr>
            <w:r>
              <w:t xml:space="preserve">Service/Month</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7</w:t>
            </w:r>
          </w:p>
        </w:tc>
        <w:tc>
          <w:tcPr/>
          <w:p>
            <w:pPr>
              <w:pStyle w:val="Compact"/>
              <w:jc w:val="left"/>
            </w:pPr>
            <w:r>
              <w:t xml:space="preserve">Regulatory compliance documentation &amp; Drug Controller (India) reporting – Chemist managed</w:t>
            </w:r>
          </w:p>
        </w:tc>
        <w:tc>
          <w:tcPr/>
          <w:p>
            <w:pPr>
              <w:pStyle w:val="Compact"/>
              <w:jc w:val="left"/>
            </w:pPr>
            <w:r>
              <w:t xml:space="preserve">1</w:t>
            </w:r>
          </w:p>
        </w:tc>
        <w:tc>
          <w:tcPr/>
          <w:p>
            <w:pPr>
              <w:pStyle w:val="Compact"/>
              <w:jc w:val="left"/>
            </w:pPr>
            <w:r>
              <w:t xml:space="preserve">Service/Month</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8</w:t>
            </w:r>
          </w:p>
        </w:tc>
        <w:tc>
          <w:tcPr/>
          <w:p>
            <w:pPr>
              <w:pStyle w:val="Compact"/>
              <w:jc w:val="left"/>
            </w:pPr>
            <w:r>
              <w:t xml:space="preserve">Patient counselling &amp; medication adherence support by resident Chemist</w:t>
            </w:r>
          </w:p>
        </w:tc>
        <w:tc>
          <w:tcPr/>
          <w:p>
            <w:pPr>
              <w:pStyle w:val="Compact"/>
              <w:jc w:val="left"/>
            </w:pPr>
            <w:r>
              <w:t xml:space="preserve">200</w:t>
            </w:r>
          </w:p>
        </w:tc>
        <w:tc>
          <w:tcPr/>
          <w:p>
            <w:pPr>
              <w:pStyle w:val="Compact"/>
              <w:jc w:val="left"/>
            </w:pPr>
            <w:r>
              <w:t xml:space="preserve">Sessions/Month</w:t>
            </w:r>
          </w:p>
        </w:tc>
        <w:tc>
          <w:tcPr/>
          <w:p>
            <w:pPr>
              <w:pStyle w:val="Compact"/>
              <w:jc w:val="left"/>
            </w:pPr>
            <w:r>
              <w:t xml:space="preserve">₹150.00</w:t>
            </w:r>
          </w:p>
        </w:tc>
        <w:tc>
          <w:tcPr/>
          <w:p>
            <w:pPr>
              <w:pStyle w:val="Compact"/>
              <w:jc w:val="left"/>
            </w:pPr>
            <w:r>
              <w:t xml:space="preserve">₹30,000.00</w:t>
            </w:r>
          </w:p>
        </w:tc>
      </w:tr>
      <w:tr>
        <w:tc>
          <w:tcPr>
            <w:gridSpan w:val="5"/>
          </w:tcPr>
          <w:p>
            <w:pPr>
              <w:pStyle w:val="Compact"/>
              <w:jc w:val="right"/>
            </w:pPr>
            <w:r>
              <w:t xml:space="preserve">Subtotal (Monthly)</w:t>
            </w:r>
          </w:p>
        </w:tc>
        <w:tc>
          <w:tcPr/>
          <w:p>
            <w:pPr>
              <w:pStyle w:val="Compact"/>
              <w:jc w:val="left"/>
            </w:pPr>
            <w:r>
              <w:t xml:space="preserve">₹8,04,750.00</w:t>
            </w:r>
          </w:p>
        </w:tc>
      </w:tr>
      <w:tr>
        <w:tc>
          <w:tcPr>
            <w:gridSpan w:val="5"/>
          </w:tcPr>
          <w:p>
            <w:pPr>
              <w:pStyle w:val="Compact"/>
              <w:jc w:val="right"/>
            </w:pPr>
            <w:r>
              <w:t xml:space="preserve">GST @ 18% (as applicable in India)</w:t>
            </w:r>
          </w:p>
        </w:tc>
        <w:tc>
          <w:tcPr/>
          <w:p>
            <w:pPr>
              <w:pStyle w:val="Compact"/>
              <w:jc w:val="left"/>
            </w:pPr>
            <w:r>
              <w:t xml:space="preserve">₹1,44,855.00</w:t>
            </w:r>
          </w:p>
        </w:tc>
      </w:tr>
      <w:tr>
        <w:tc>
          <w:tcPr>
            <w:gridSpan w:val="5"/>
          </w:tcPr>
          <w:p>
            <w:pPr>
              <w:pStyle w:val="Compact"/>
              <w:jc w:val="right"/>
            </w:pPr>
            <w:r>
              <w:rPr>
                <w:bCs/>
                <w:b/>
              </w:rPr>
              <w:t xml:space="preserve">Grand Total (Monthly) – Quotation Estimate</w:t>
            </w:r>
          </w:p>
        </w:tc>
        <w:tc>
          <w:tcPr/>
          <w:p>
            <w:pPr>
              <w:pStyle w:val="Compact"/>
              <w:jc w:val="left"/>
            </w:pPr>
            <w:r>
              <w:rPr>
                <w:bCs/>
                <w:b/>
              </w:rPr>
              <w:t xml:space="preserve">₹9,49,605.00</w:t>
            </w:r>
          </w:p>
        </w:tc>
      </w:tr>
      <w:tr>
        <w:tc>
          <w:tcPr>
            <w:gridSpan w:val="5"/>
          </w:tcPr>
          <w:p>
            <w:pPr>
              <w:pStyle w:val="Compact"/>
              <w:jc w:val="right"/>
            </w:pPr>
            <w:r>
              <w:rPr>
                <w:bCs/>
                <w:b/>
              </w:rPr>
              <w:t xml:space="preserve">Annual Quotation Estimate Total (12 Months)</w:t>
            </w:r>
          </w:p>
        </w:tc>
        <w:tc>
          <w:tcPr/>
          <w:p>
            <w:pPr>
              <w:pStyle w:val="Compact"/>
              <w:jc w:val="left"/>
            </w:pPr>
            <w:r>
              <w:rPr>
                <w:bCs/>
                <w:b/>
              </w:rPr>
              <w:t xml:space="preserve">₹11,39,5260.00</w:t>
            </w:r>
          </w:p>
        </w:tc>
      </w:tr>
    </w:tbl>
    <w:bookmarkEnd w:id="23"/>
    <w:bookmarkStart w:id="24" w:name="X06f751c0fef37426aad28df54ec1acd620508e5"/>
    <w:p>
      <w:pPr>
        <w:pStyle w:val="Heading3"/>
      </w:pPr>
      <w:r>
        <w:t xml:space="preserve">3. Terms &amp; Conditions of This Quotation Estimate</w:t>
      </w:r>
    </w:p>
    <w:p>
      <w:pPr>
        <w:numPr>
          <w:ilvl w:val="0"/>
          <w:numId w:val="1001"/>
        </w:numPr>
        <w:pStyle w:val="Compact"/>
      </w:pPr>
      <w:r>
        <w:rPr>
          <w:bCs/>
          <w:b/>
        </w:rPr>
        <w:t xml:space="preserve">Validity:</w:t>
      </w:r>
      <w:r>
        <w:t xml:space="preserve"> </w:t>
      </w:r>
      <w:r>
        <w:t xml:space="preserve">This Quotation Estimate is valid for a period of thirty (30) calendar days from the date of issue. Beyond this period, prices may be revised based on market fluctuations in Bangalore, India pharmaceutical supply chains.</w:t>
      </w:r>
    </w:p>
    <w:p>
      <w:pPr>
        <w:numPr>
          <w:ilvl w:val="0"/>
          <w:numId w:val="1001"/>
        </w:numPr>
        <w:pStyle w:val="Compact"/>
      </w:pPr>
      <w:r>
        <w:rPr>
          <w:bCs/>
          <w:b/>
        </w:rPr>
        <w:t xml:space="preserve">Payment Terms:</w:t>
      </w:r>
      <w:r>
        <w:t xml:space="preserve"> </w:t>
      </w:r>
      <w:r>
        <w:t xml:space="preserve">Payment shall be made within fifteen (15) days of the monthly invoice date via NEFT/RTGS to the bank account of MediChem Pharmacy &amp; Chemist Services Pvt. Ltd., Bangalore, India. A 1.5% monthly interest shall apply on overdue payments.</w:t>
      </w:r>
    </w:p>
    <w:p>
      <w:pPr>
        <w:numPr>
          <w:ilvl w:val="0"/>
          <w:numId w:val="1001"/>
        </w:numPr>
        <w:pStyle w:val="Compact"/>
      </w:pPr>
      <w:r>
        <w:rPr>
          <w:bCs/>
          <w:b/>
        </w:rPr>
        <w:t xml:space="preserve">Delivery:</w:t>
      </w:r>
      <w:r>
        <w:t xml:space="preserve"> </w:t>
      </w:r>
      <w:r>
        <w:t xml:space="preserve">All pharmaceutical products and chemist services shall be delivered to the designated facility in Bangalore, India within the timelines specified. Emergency chemist supply within the Bangalore metro area shall be fulfilled within two (2) hours of request.</w:t>
      </w:r>
    </w:p>
    <w:p>
      <w:pPr>
        <w:numPr>
          <w:ilvl w:val="0"/>
          <w:numId w:val="1001"/>
        </w:numPr>
        <w:pStyle w:val="Compact"/>
      </w:pPr>
      <w:r>
        <w:rPr>
          <w:bCs/>
          <w:b/>
        </w:rPr>
        <w:t xml:space="preserve">Quality Assurance:</w:t>
      </w:r>
      <w:r>
        <w:t xml:space="preserve"> </w:t>
      </w:r>
      <w:r>
        <w:t xml:space="preserve">All products supplied under this Quotation Estimate shall be sourced from licensed manufacturers and verified by our in-house qualified Chemist. Batch testing reports and certificates of analysis shall accompany every consignment.</w:t>
      </w:r>
    </w:p>
    <w:p>
      <w:pPr>
        <w:numPr>
          <w:ilvl w:val="0"/>
          <w:numId w:val="1001"/>
        </w:numPr>
        <w:pStyle w:val="Compact"/>
      </w:pPr>
      <w:r>
        <w:rPr>
          <w:bCs/>
          <w:b/>
        </w:rPr>
        <w:t xml:space="preserve">Licensing &amp; Compliance:</w:t>
      </w:r>
      <w:r>
        <w:t xml:space="preserve"> </w:t>
      </w:r>
      <w:r>
        <w:t xml:space="preserve">MediChem Pharmacy &amp; Chemist Services Pvt. Ltd. holds a valid Drug License issued by the Drug Control Department, Government of Karnataka, India. All chemist operations comply with the Drugs and Cosmetics Act, 1940, and applicable regulations in Bangalore, India.</w:t>
      </w:r>
    </w:p>
    <w:p>
      <w:pPr>
        <w:numPr>
          <w:ilvl w:val="0"/>
          <w:numId w:val="1001"/>
        </w:numPr>
        <w:pStyle w:val="Compact"/>
      </w:pPr>
      <w:r>
        <w:rPr>
          <w:bCs/>
          <w:b/>
        </w:rPr>
        <w:t xml:space="preserve">Confidentiality:</w:t>
      </w:r>
      <w:r>
        <w:t xml:space="preserve"> </w:t>
      </w:r>
      <w:r>
        <w:t xml:space="preserve">All patient data, prescription records, and institutional information shared under this Quotation Estimate shall be treated as strictly confidential and shall not be disclosed to any third party without written consent.</w:t>
      </w:r>
    </w:p>
    <w:p>
      <w:pPr>
        <w:numPr>
          <w:ilvl w:val="0"/>
          <w:numId w:val="1001"/>
        </w:numPr>
        <w:pStyle w:val="Compact"/>
      </w:pPr>
      <w:r>
        <w:rPr>
          <w:bCs/>
          <w:b/>
        </w:rPr>
        <w:t xml:space="preserve">Force Majeure:</w:t>
      </w:r>
      <w:r>
        <w:t xml:space="preserve"> </w:t>
      </w:r>
      <w:r>
        <w:t xml:space="preserve">Neither party shall be liable for delays caused by natural disasters, government regulations, or events beyond reasonable control in Bangalore, India or elsewhere.</w:t>
      </w:r>
    </w:p>
    <w:p>
      <w:pPr>
        <w:numPr>
          <w:ilvl w:val="0"/>
          <w:numId w:val="1001"/>
        </w:numPr>
        <w:pStyle w:val="Compact"/>
      </w:pPr>
      <w:r>
        <w:rPr>
          <w:bCs/>
          <w:b/>
        </w:rPr>
        <w:t xml:space="preserve">Governing Law:</w:t>
      </w:r>
      <w:r>
        <w:t xml:space="preserve"> </w:t>
      </w:r>
      <w:r>
        <w:t xml:space="preserve">This Quotation Estimate and any subsequent agreement shall be governed by the laws of India. Any disputes shall be subject to the exclusive jurisdiction of the competent courts in Bangalore, Karnataka, India.</w:t>
      </w:r>
    </w:p>
    <w:bookmarkEnd w:id="24"/>
    <w:bookmarkStart w:id="25" w:name="acceptance-authorization"/>
    <w:p>
      <w:pPr>
        <w:pStyle w:val="Heading3"/>
      </w:pPr>
      <w:r>
        <w:t xml:space="preserve">4. Acceptance &amp; Authorization</w:t>
      </w:r>
    </w:p>
    <w:p>
      <w:pPr>
        <w:pStyle w:val="FirstParagraph"/>
      </w:pPr>
      <w:r>
        <w:t xml:space="preserve">By signing below, the recipient acknowledges receipt of this Quotation Estimate for chemist services and pharmaceutical supply in Bangalore, India, and agrees to the terms and conditions outlined herein. This Quotation Estimate does not constitute a binding contract until a formal Purchase Order or Service Agreement is executed by both parties.</w:t>
      </w:r>
    </w:p>
    <w:p>
      <w:pPr>
        <w:pStyle w:val="BodyText"/>
      </w:pPr>
      <w:r>
        <w:rPr>
          <w:bCs/>
          <w:b/>
        </w:rPr>
        <w:t xml:space="preserve">For &amp; On Behalf of</w:t>
      </w:r>
      <w:r>
        <w:br/>
      </w:r>
      <w:r>
        <w:t xml:space="preserve">MediChem Pharmacy &amp; Chemist Services Pvt. Ltd.</w:t>
      </w:r>
      <w:r>
        <w:br/>
      </w:r>
      <w:r>
        <w:t xml:space="preserve">Bangalore, India</w:t>
      </w:r>
    </w:p>
    <w:p>
      <w:pPr>
        <w:pStyle w:val="BodyText"/>
      </w:pPr>
      <w:r>
        <w:t xml:space="preserve">Authorized Chemist / Signatory</w:t>
      </w:r>
    </w:p>
    <w:p>
      <w:pPr>
        <w:pStyle w:val="BodyText"/>
      </w:pPr>
      <w:r>
        <w:t xml:space="preserve">Date: _______________</w:t>
      </w:r>
    </w:p>
    <w:p>
      <w:pPr>
        <w:pStyle w:val="BodyText"/>
      </w:pPr>
      <w:r>
        <w:rPr>
          <w:bCs/>
          <w:b/>
        </w:rPr>
        <w:t xml:space="preserve">For &amp; On Behalf of</w:t>
      </w:r>
      <w:r>
        <w:br/>
      </w:r>
      <w:r>
        <w:t xml:space="preserve">St. Mary's Community Hospital</w:t>
      </w:r>
      <w:r>
        <w:br/>
      </w:r>
      <w:r>
        <w:t xml:space="preserve">Koramangala, Bangalore, India</w:t>
      </w:r>
    </w:p>
    <w:p>
      <w:pPr>
        <w:pStyle w:val="BodyText"/>
      </w:pPr>
      <w:r>
        <w:t xml:space="preserve">Authorized Representative</w:t>
      </w:r>
    </w:p>
    <w:p>
      <w:pPr>
        <w:pStyle w:val="BodyText"/>
      </w:pPr>
      <w:r>
        <w:t xml:space="preserve">Date: _______________</w:t>
      </w:r>
    </w:p>
    <w:p>
      <w:pPr>
        <w:pStyle w:val="BodyText"/>
      </w:pPr>
      <w:r>
        <w:t xml:space="preserve">This Quotation Estimate document was prepared by MediChem Pharmacy &amp; Chemist Services Pvt. Ltd., Bangalore, India. For queries regarding this Quotation Estimate, please contact our chemist team at +91-80-4123-5678 or estimates@medichembangalore.in. All prices are in Indian Rupees (INR) and inclusive of Bangalore, India local delivery unless otherwise stated.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Bangalore, India</dc:title>
  <dc:creator/>
  <dc:language>en</dc:language>
  <cp:keywords/>
  <dcterms:created xsi:type="dcterms:W3CDTF">2026-10-10T02:46:02Z</dcterms:created>
  <dcterms:modified xsi:type="dcterms:W3CDTF">2026-10-10T02:46:02Z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