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Chemist Services &amp; Chemical Analysis Solutions</w:t>
      </w:r>
    </w:p>
    <w:p>
      <w:pPr>
        <w:pStyle w:val="BodyText"/>
      </w:pPr>
      <w:r>
        <w:t xml:space="preserve">Tehran, Islamic Republic of Iran</w:t>
      </w:r>
    </w:p>
    <w:bookmarkEnd w:id="20"/>
    <w:bookmarkStart w:id="21" w:name="provider-chemist-firm"/>
    <w:p>
      <w:pPr>
        <w:pStyle w:val="Heading3"/>
      </w:pPr>
      <w:r>
        <w:t xml:space="preserve">Provider (Chemist Firm)</w:t>
      </w:r>
    </w:p>
    <w:p>
      <w:pPr>
        <w:pStyle w:val="FirstParagraph"/>
      </w:pPr>
      <w:r>
        <w:rPr>
          <w:bCs/>
          <w:b/>
        </w:rPr>
        <w:t xml:space="preserve">Tehran Advanced Chemist Laboratory Co.</w:t>
      </w:r>
    </w:p>
    <w:p>
      <w:pPr>
        <w:pStyle w:val="BodyText"/>
      </w:pPr>
      <w:r>
        <w:t xml:space="preserve">Address: Valiasr Street, District 1, Tehran, Iran</w:t>
      </w:r>
    </w:p>
    <w:p>
      <w:pPr>
        <w:pStyle w:val="BodyText"/>
      </w:pPr>
      <w:r>
        <w:t xml:space="preserve">Postal Code: 11365-4521</w:t>
      </w:r>
    </w:p>
    <w:p>
      <w:pPr>
        <w:pStyle w:val="BodyText"/>
      </w:pPr>
      <w:r>
        <w:t xml:space="preserve">Phone: +98-21-8876-5432</w:t>
      </w:r>
    </w:p>
    <w:p>
      <w:pPr>
        <w:pStyle w:val="BodyText"/>
      </w:pPr>
      <w:r>
        <w:t xml:space="preserve">Email: info@tehranchemist.ir</w:t>
      </w:r>
    </w:p>
    <w:p>
      <w:pPr>
        <w:pStyle w:val="BodyText"/>
      </w:pPr>
      <w:r>
        <w:t xml:space="preserve">Registration No.: IR-CHEM-2024-00871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Company/Organization:</w:t>
      </w:r>
      <w:r>
        <w:t xml:space="preserve"> </w:t>
      </w:r>
      <w:r>
        <w:t xml:space="preserve">[To be filled]</w:t>
      </w:r>
    </w:p>
    <w:p>
      <w:pPr>
        <w:pStyle w:val="BodyText"/>
      </w:pPr>
      <w:r>
        <w:rPr>
          <w:bCs/>
          <w:b/>
        </w:rPr>
        <w:t xml:space="preserve">Address:</w:t>
      </w:r>
      <w:r>
        <w:t xml:space="preserve"> </w:t>
      </w:r>
      <w:r>
        <w:t xml:space="preserve">Tehran, Iran</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rPr>
          <w:bCs/>
          <w:b/>
        </w:rPr>
        <w:t xml:space="preserve">Quotation Estimate No.:</w:t>
      </w:r>
      <w:r>
        <w:t xml:space="preserve"> </w:t>
      </w:r>
      <w:r>
        <w:t xml:space="preserve">QTE-TEH-2025-00342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 (30 days)</w:t>
      </w:r>
      <w:r>
        <w:t xml:space="preserve"> </w:t>
      </w:r>
      <w:r>
        <w:rPr>
          <w:bCs/>
          <w:b/>
        </w:rPr>
        <w:t xml:space="preserve">Currency:</w:t>
      </w:r>
      <w:r>
        <w:t xml:space="preserve"> </w:t>
      </w:r>
      <w:r>
        <w:t xml:space="preserve">Iranian Rial (IRR) / USD</w:t>
      </w:r>
    </w:p>
    <w:bookmarkStart w:id="23" w:name="scope-of-chemist-services"/>
    <w:p>
      <w:pPr>
        <w:pStyle w:val="Heading2"/>
      </w:pPr>
      <w:r>
        <w:t xml:space="preserve">1. Scope of Chemist Services</w:t>
      </w:r>
    </w:p>
    <w:p>
      <w:pPr>
        <w:pStyle w:val="FirstParagraph"/>
      </w:pPr>
      <w:r>
        <w:t xml:space="preserve">This Quotation Estimate is issued by Tehran Advanced Chemist Laboratory Co. to provide comprehensive chemist services, chemical analysis, pharmaceutical formulation support, and laboratory consulting tailored to the client's operational requirements within Tehran, Iran. The scope encompasses all activities performed by our certified chemist team, including but not limited to qualitative and quantitative chemical analysis, quality control testing, environmental sampling, and regulatory compliance documentation in accordance with the standards set by the Iranian Food and Drug Administration (IFDA) and the National Organization for Drug Control (NODC).</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(IRR)</w:t>
            </w:r>
          </w:p>
        </w:tc>
        <w:tc>
          <w:tcPr/>
          <w:p>
            <w:pPr>
              <w:pStyle w:val="Compact"/>
              <w:jc w:val="left"/>
            </w:pPr>
            <w:r>
              <w:t xml:space="preserve">Unit Rate (USD)</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Full-spectrum chemical analysis of pharmaceutical raw materials (HPLC, GC-MS, UV-Vis) performed by senior chemist</w:t>
            </w:r>
          </w:p>
        </w:tc>
        <w:tc>
          <w:tcPr/>
          <w:p>
            <w:pPr>
              <w:pStyle w:val="Compact"/>
              <w:jc w:val="left"/>
            </w:pPr>
            <w:r>
              <w:t xml:space="preserve">50 samples</w:t>
            </w:r>
          </w:p>
        </w:tc>
        <w:tc>
          <w:tcPr/>
          <w:p>
            <w:pPr>
              <w:pStyle w:val="Compact"/>
              <w:jc w:val="left"/>
            </w:pPr>
            <w:r>
              <w:t xml:space="preserve">850,000</w:t>
            </w:r>
          </w:p>
        </w:tc>
        <w:tc>
          <w:tcPr/>
          <w:p>
            <w:pPr>
              <w:pStyle w:val="Compact"/>
              <w:jc w:val="left"/>
            </w:pPr>
            <w:r>
              <w:t xml:space="preserve">$2.05</w:t>
            </w:r>
          </w:p>
        </w:tc>
        <w:tc>
          <w:tcPr/>
          <w:p>
            <w:pPr>
              <w:pStyle w:val="Compact"/>
              <w:jc w:val="left"/>
            </w:pPr>
            <w:r>
              <w:t xml:space="preserve">42,500,000</w:t>
            </w:r>
          </w:p>
        </w:tc>
      </w:tr>
      <w:tr>
        <w:tc>
          <w:tcPr/>
          <w:p>
            <w:pPr>
              <w:pStyle w:val="Compact"/>
              <w:jc w:val="left"/>
            </w:pPr>
            <w:r>
              <w:t xml:space="preserve">2</w:t>
            </w:r>
          </w:p>
        </w:tc>
        <w:tc>
          <w:tcPr/>
          <w:p>
            <w:pPr>
              <w:pStyle w:val="Compact"/>
              <w:jc w:val="left"/>
            </w:pPr>
            <w:r>
              <w:t xml:space="preserve">Water quality and environmental chemist assessment for industrial facilities in Tehran metropolitan area</w:t>
            </w:r>
          </w:p>
        </w:tc>
        <w:tc>
          <w:tcPr/>
          <w:p>
            <w:pPr>
              <w:pStyle w:val="Compact"/>
              <w:jc w:val="left"/>
            </w:pPr>
            <w:r>
              <w:t xml:space="preserve">10 sites</w:t>
            </w:r>
          </w:p>
        </w:tc>
        <w:tc>
          <w:tcPr/>
          <w:p>
            <w:pPr>
              <w:pStyle w:val="Compact"/>
              <w:jc w:val="left"/>
            </w:pPr>
            <w:r>
              <w:t xml:space="preserve">3,200,000</w:t>
            </w:r>
          </w:p>
        </w:tc>
        <w:tc>
          <w:tcPr/>
          <w:p>
            <w:pPr>
              <w:pStyle w:val="Compact"/>
              <w:jc w:val="left"/>
            </w:pPr>
            <w:r>
              <w:t xml:space="preserve">$7.70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Pharmaceutical formulation development and stability testing by dedicated chemist team</w:t>
            </w:r>
          </w:p>
        </w:tc>
        <w:tc>
          <w:tcPr/>
          <w:p>
            <w:pPr>
              <w:pStyle w:val="Compact"/>
              <w:jc w:val="left"/>
            </w:pPr>
            <w:r>
              <w:t xml:space="preserve">3 formulations</w:t>
            </w:r>
          </w:p>
        </w:tc>
        <w:tc>
          <w:tcPr/>
          <w:p>
            <w:pPr>
              <w:pStyle w:val="Compact"/>
              <w:jc w:val="left"/>
            </w:pPr>
            <w:r>
              <w:t xml:space="preserve">12,500,000</w:t>
            </w:r>
          </w:p>
        </w:tc>
        <w:tc>
          <w:tcPr/>
          <w:p>
            <w:pPr>
              <w:pStyle w:val="Compact"/>
              <w:jc w:val="left"/>
            </w:pPr>
            <w:r>
              <w:t xml:space="preserve">$30.00</w:t>
            </w:r>
          </w:p>
        </w:tc>
        <w:tc>
          <w:tcPr/>
          <w:p>
            <w:pPr>
              <w:pStyle w:val="Compact"/>
              <w:jc w:val="left"/>
            </w:pPr>
            <w:r>
              <w:t xml:space="preserve">37,500,000</w:t>
            </w:r>
          </w:p>
        </w:tc>
      </w:tr>
      <w:tr>
        <w:tc>
          <w:tcPr/>
          <w:p>
            <w:pPr>
              <w:pStyle w:val="Compact"/>
              <w:jc w:val="left"/>
            </w:pPr>
            <w:r>
              <w:t xml:space="preserve">4</w:t>
            </w:r>
          </w:p>
        </w:tc>
        <w:tc>
          <w:tcPr/>
          <w:p>
            <w:pPr>
              <w:pStyle w:val="Compact"/>
              <w:jc w:val="left"/>
            </w:pPr>
            <w:r>
              <w:t xml:space="preserve">Monthly quality control chemist supervision and laboratory audit (on-site, Tehran)</w:t>
            </w:r>
          </w:p>
        </w:tc>
        <w:tc>
          <w:tcPr/>
          <w:p>
            <w:pPr>
              <w:pStyle w:val="Compact"/>
              <w:jc w:val="left"/>
            </w:pPr>
            <w:r>
              <w:t xml:space="preserve">6 months</w:t>
            </w:r>
          </w:p>
        </w:tc>
        <w:tc>
          <w:tcPr/>
          <w:p>
            <w:pPr>
              <w:pStyle w:val="Compact"/>
              <w:jc w:val="left"/>
            </w:pPr>
            <w:r>
              <w:t xml:space="preserve">8,000,000</w:t>
            </w:r>
          </w:p>
        </w:tc>
        <w:tc>
          <w:tcPr/>
          <w:p>
            <w:pPr>
              <w:pStyle w:val="Compact"/>
              <w:jc w:val="left"/>
            </w:pPr>
            <w:r>
              <w:t xml:space="preserve">$19.20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Regulatory documentation and IFDA compliance reporting prepared by certified chemist</w:t>
            </w:r>
          </w:p>
        </w:tc>
        <w:tc>
          <w:tcPr/>
          <w:p>
            <w:pPr>
              <w:pStyle w:val="Compact"/>
              <w:jc w:val="left"/>
            </w:pPr>
            <w:r>
              <w:t xml:space="preserve">1 package</w:t>
            </w:r>
          </w:p>
        </w:tc>
        <w:tc>
          <w:tcPr/>
          <w:p>
            <w:pPr>
              <w:pStyle w:val="Compact"/>
              <w:jc w:val="left"/>
            </w:pPr>
            <w:r>
              <w:t xml:space="preserve">5,500,000</w:t>
            </w:r>
          </w:p>
        </w:tc>
        <w:tc>
          <w:tcPr/>
          <w:p>
            <w:pPr>
              <w:pStyle w:val="Compact"/>
              <w:jc w:val="left"/>
            </w:pPr>
            <w:r>
              <w:t xml:space="preserve">$13.20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Specialized toxicology and heavy metal screening (ICP-OES) by analytical chemist</w:t>
            </w:r>
          </w:p>
        </w:tc>
        <w:tc>
          <w:tcPr/>
          <w:p>
            <w:pPr>
              <w:pStyle w:val="Compact"/>
              <w:jc w:val="left"/>
            </w:pPr>
            <w:r>
              <w:t xml:space="preserve">25 samples</w:t>
            </w:r>
          </w:p>
        </w:tc>
        <w:tc>
          <w:tcPr/>
          <w:p>
            <w:pPr>
              <w:pStyle w:val="Compact"/>
              <w:jc w:val="left"/>
            </w:pPr>
            <w:r>
              <w:t xml:space="preserve">1,200,000</w:t>
            </w:r>
          </w:p>
        </w:tc>
        <w:tc>
          <w:tcPr/>
          <w:p>
            <w:pPr>
              <w:pStyle w:val="Compact"/>
              <w:jc w:val="left"/>
            </w:pPr>
            <w:r>
              <w:t xml:space="preserve">$2.88</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Emergency chemist consultation and on-call laboratory support (24/7, Tehran region)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$10.80</w:t>
            </w:r>
          </w:p>
        </w:tc>
        <w:tc>
          <w:tcPr/>
          <w:p>
            <w:pPr>
              <w:pStyle w:val="Compact"/>
              <w:jc w:val="left"/>
            </w:pPr>
            <w:r>
              <w:t xml:space="preserve">54,000,000</w:t>
            </w:r>
          </w:p>
        </w:tc>
      </w:tr>
      <w:tr>
        <w:tc>
          <w:tcPr>
            <w:gridSpan w:val="5"/>
          </w:tcPr>
          <w:p>
            <w:pPr>
              <w:pStyle w:val="Compact"/>
              <w:jc w:val="right"/>
            </w:pPr>
            <w:r>
              <w:t xml:space="preserve">SUBTOTAL</w:t>
            </w:r>
          </w:p>
        </w:tc>
        <w:tc>
          <w:tcPr/>
          <w:p>
            <w:pPr>
              <w:pStyle w:val="Compact"/>
              <w:jc w:val="left"/>
            </w:pPr>
            <w:r>
              <w:t xml:space="preserve">249,500,000 IRR</w:t>
            </w:r>
          </w:p>
        </w:tc>
      </w:tr>
      <w:tr>
        <w:tc>
          <w:tcPr>
            <w:gridSpan w:val="5"/>
          </w:tcPr>
          <w:p>
            <w:pPr>
              <w:pStyle w:val="Compact"/>
              <w:jc w:val="right"/>
            </w:pPr>
            <w:r>
              <w:t xml:space="preserve">VAT (10% - Iran Standard Rate)</w:t>
            </w:r>
          </w:p>
        </w:tc>
        <w:tc>
          <w:tcPr/>
          <w:p>
            <w:pPr>
              <w:pStyle w:val="Compact"/>
              <w:jc w:val="left"/>
            </w:pPr>
            <w:r>
              <w:t xml:space="preserve">24,950,000 IRR</w:t>
            </w:r>
          </w:p>
        </w:tc>
      </w:tr>
      <w:tr>
        <w:tc>
          <w:tcPr>
            <w:gridSpan w:val="5"/>
          </w:tcPr>
          <w:p>
            <w:pPr>
              <w:pStyle w:val="Compact"/>
              <w:jc w:val="right"/>
            </w:pPr>
            <w:r>
              <w:t xml:space="preserve">GRAND TOTAL</w:t>
            </w:r>
          </w:p>
        </w:tc>
        <w:tc>
          <w:tcPr/>
          <w:p>
            <w:pPr>
              <w:pStyle w:val="Compact"/>
              <w:jc w:val="left"/>
            </w:pPr>
            <w:r>
              <w:t xml:space="preserve">274,450,000 IRR (≈ $658.68 USD)</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the expiry date, pricing may be subject to revision due to fluctuations in chemical reagent costs, exchange rate variations between the Iranian Rial and the US Dollar, or changes in operational demand within Tehran.</w:t>
      </w:r>
    </w:p>
    <w:p>
      <w:pPr>
        <w:pStyle w:val="BodyText"/>
      </w:pPr>
      <w:r>
        <w:rPr>
          <w:bCs/>
          <w:b/>
        </w:rPr>
        <w:t xml:space="preserve">3.2 Payment Terms:</w:t>
      </w:r>
      <w:r>
        <w:t xml:space="preserve"> </w:t>
      </w:r>
      <w:r>
        <w:t xml:space="preserve">Payment shall be made in two installments: fifty percent (50%) upon acceptance of this Quotation Estimate and execution of the service contract, and the remaining fifty percent (50%) upon delivery of the final chemist reports and completion of all laboratory analyses. Payments may be processed via bank transfer to the designated account of Tehran Advanced Chemist Laboratory Co. or through an approved Iranian financial institution.</w:t>
      </w:r>
    </w:p>
    <w:p>
      <w:pPr>
        <w:pStyle w:val="BodyText"/>
      </w:pPr>
      <w:r>
        <w:rPr>
          <w:bCs/>
          <w:b/>
        </w:rPr>
        <w:t xml:space="preserve">3.3 Delivery and Reporting:</w:t>
      </w:r>
      <w:r>
        <w:t xml:space="preserve"> </w:t>
      </w:r>
      <w:r>
        <w:t xml:space="preserve">All chemist analysis reports, certificates of analysis, and compliance documentation shall be delivered in both Persian (Farsi) and English. Digital copies will be provided within five (5) business days of sample completion, while hard copies will be couriered to the client's registered address in Tehran.</w:t>
      </w:r>
    </w:p>
    <w:p>
      <w:pPr>
        <w:pStyle w:val="BodyText"/>
      </w:pPr>
      <w:r>
        <w:rPr>
          <w:bCs/>
          <w:b/>
        </w:rPr>
        <w:t xml:space="preserve">3.4 Chemist Qualifications:</w:t>
      </w:r>
      <w:r>
        <w:t xml:space="preserve"> </w:t>
      </w:r>
      <w:r>
        <w:t xml:space="preserve">All services described in this Quotation Estimate shall be performed by licensed and certified chemists holding valid credentials from the Iranian Ministry of Health and Medical Education. The lead chemist supervising this project holds a Ph.D. in Analytical Chemistry from the University of Tehran and possesses over fifteen years of professional experience in pharmaceutical and environmental chemistry.</w:t>
      </w:r>
    </w:p>
    <w:p>
      <w:pPr>
        <w:pStyle w:val="BodyText"/>
      </w:pPr>
      <w:r>
        <w:rPr>
          <w:bCs/>
          <w:b/>
        </w:rPr>
        <w:t xml:space="preserve">3.5 Confidentiality:</w:t>
      </w:r>
      <w:r>
        <w:t xml:space="preserve"> </w:t>
      </w:r>
      <w:r>
        <w:t xml:space="preserve">Tehran Advanced Chemist Laboratory Co. guarantees full confidentiality of all client data, proprietary formulations, and analytical results. No information obtained during the execution of this Quotation Estimate shall be disclosed to third parties without written consent from the client.</w:t>
      </w:r>
    </w:p>
    <w:p>
      <w:pPr>
        <w:pStyle w:val="BodyText"/>
      </w:pPr>
      <w:r>
        <w:rPr>
          <w:bCs/>
          <w:b/>
        </w:rPr>
        <w:t xml:space="preserve">3.6 Cancellation and Amendment:</w:t>
      </w:r>
      <w:r>
        <w:t xml:space="preserve"> </w:t>
      </w:r>
      <w:r>
        <w:t xml:space="preserve">The client may cancel this Quotation Estimate without penalty prior to the commencement of any laboratory work. Once chemist services have been initiated, a cancellation fee of twenty percent (20%) of the total estimated value shall apply. Any amendments to the scope of work must be documented in a written addendum signed by both parties.</w:t>
      </w:r>
    </w:p>
    <w:p>
      <w:pPr>
        <w:pStyle w:val="BodyText"/>
      </w:pPr>
      <w:r>
        <w:rPr>
          <w:bCs/>
          <w:b/>
        </w:rPr>
        <w:t xml:space="preserve">3.7 Governing Law:</w:t>
      </w:r>
      <w:r>
        <w:t xml:space="preserve"> </w:t>
      </w:r>
      <w:r>
        <w:t xml:space="preserve">This Quotation Estimate and any resulting contract shall be governed by and interpreted in accordance with the civil and commercial laws of the Islamic Republic of Iran. Any disputes shall be resolved through the competent courts of Tehran, Iran.</w:t>
      </w:r>
    </w:p>
    <w:p>
      <w:pPr>
        <w:pStyle w:val="BodyText"/>
      </w:pPr>
      <w:r>
        <w:rPr>
          <w:bCs/>
          <w:b/>
        </w:rPr>
        <w:t xml:space="preserve">Note:</w:t>
      </w:r>
      <w:r>
        <w:t xml:space="preserve"> </w:t>
      </w:r>
      <w:r>
        <w:t xml:space="preserve">This Quotation Estimate is a non-binding preliminary estimate of costs for the chemist services described herein. Final pricing may be adjusted based on the actual volume of samples, complexity of analyses, and any additional requirements identified during the project planning phase in Tehran. All prices are exclusive of travel expenses for on-site chemist visits outside the Tehran metropolitan area.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the terms, conditions, and pricing outlined in this Quotation Estimate for the chemist services to be rendered in Iran, Tehran. This document serves as the formal basis for the subsequent service agreement between the parties.</w:t>
      </w:r>
    </w:p>
    <w:p>
      <w:pPr>
        <w:pStyle w:val="BodyText"/>
      </w:pPr>
      <w:r>
        <w:rPr>
          <w:bCs/>
          <w:b/>
        </w:rPr>
        <w:t xml:space="preserve">For Tehran Advanced Chemist Laboratory Co.</w:t>
      </w:r>
      <w:r>
        <w:br/>
      </w:r>
      <w:r>
        <w:t xml:space="preserve">Authorized Chemist Representative</w:t>
      </w:r>
      <w:r>
        <w:br/>
      </w:r>
      <w:r>
        <w:t xml:space="preserve">Name: Dr. [Name]</w:t>
      </w:r>
      <w:r>
        <w:br/>
      </w:r>
      <w:r>
        <w:t xml:space="preserve">Title: Chief Chemist / Laboratory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w:t>
      </w:r>
      <w:r>
        <w:br/>
      </w:r>
      <w:r>
        <w:t xml:space="preserve">Title: _______________</w:t>
      </w:r>
      <w:r>
        <w:br/>
      </w:r>
      <w:r>
        <w:t xml:space="preserve">Date: _______________</w:t>
      </w:r>
    </w:p>
    <w:p>
      <w:pPr>
        <w:pStyle w:val="BodyText"/>
      </w:pPr>
      <w:r>
        <w:t xml:space="preserve">Tehran Advanced Chemist Laboratory Co. | Valiasr Street, District 1, Tehran, Islamic Republic of Iran</w:t>
      </w:r>
    </w:p>
    <w:p>
      <w:pPr>
        <w:pStyle w:val="BodyText"/>
      </w:pPr>
      <w:r>
        <w:t xml:space="preserve">Quotation Estimate No. QTE-TEH-2025-00342 | Page 1 of 1</w:t>
      </w:r>
    </w:p>
    <w:p>
      <w:pPr>
        <w:pStyle w:val="BodyText"/>
      </w:pPr>
      <w:r>
        <w:t xml:space="preserve">This document is generated for professional use and is subject to the terms stated herein. All chemist services are conducted in compliance with Iranian national standards and international quality benchmarks.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Iran Tehran</dc:title>
  <dc:creator/>
  <dc:language>en</dc:language>
  <cp:keywords/>
  <dcterms:created xsi:type="dcterms:W3CDTF">2026-10-10T01:05:24Z</dcterms:created>
  <dcterms:modified xsi:type="dcterms:W3CDTF">2026-10-10T01:05:24Z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