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Chemist</w:t>
      </w:r>
      <w:r>
        <w:t xml:space="preserve"> </w:t>
      </w:r>
      <w:r>
        <w:t xml:space="preserve">Services</w:t>
      </w:r>
      <w:r>
        <w:t xml:space="preserve"> </w:t>
      </w:r>
      <w:r>
        <w:t xml:space="preserve">-</w:t>
      </w:r>
      <w:r>
        <w:t xml:space="preserve"> </w:t>
      </w:r>
      <w:r>
        <w:t xml:space="preserve">Israel</w:t>
      </w:r>
      <w:r>
        <w:t xml:space="preserve"> </w:t>
      </w:r>
      <w:r>
        <w:t xml:space="preserve">Jerusalem</w:t>
      </w:r>
    </w:p>
    <w:bookmarkStart w:id="20" w:name="quotation-estimate"/>
    <w:p>
      <w:pPr>
        <w:pStyle w:val="Heading1"/>
      </w:pPr>
      <w:r>
        <w:t xml:space="preserve">Quotation Estimate</w:t>
      </w:r>
    </w:p>
    <w:p>
      <w:pPr>
        <w:pStyle w:val="FirstParagraph"/>
      </w:pPr>
      <w:r>
        <w:t xml:space="preserve">Professional Chemist &amp; Pharmaceutical Services — Israel Jerusalem</w:t>
      </w:r>
    </w:p>
    <w:p>
      <w:pPr>
        <w:pStyle w:val="BodyText"/>
      </w:pPr>
      <w:r>
        <w:t xml:space="preserve">OFFICIAL QUOTATION ESTIMATE</w:t>
      </w:r>
    </w:p>
    <w:bookmarkEnd w:id="20"/>
    <w:bookmarkStart w:id="21" w:name="quotation-details"/>
    <w:p>
      <w:pPr>
        <w:pStyle w:val="Heading3"/>
      </w:pPr>
      <w:r>
        <w:t xml:space="preserve">Quotation Details</w:t>
      </w:r>
    </w:p>
    <w:p>
      <w:pPr>
        <w:pStyle w:val="FirstParagraph"/>
      </w:pPr>
      <w:r>
        <w:rPr>
          <w:bCs/>
          <w:b/>
        </w:rPr>
        <w:t xml:space="preserve">Quotation Estimate No.:</w:t>
      </w:r>
      <w:r>
        <w:t xml:space="preserve"> </w:t>
      </w:r>
      <w:r>
        <w:t xml:space="preserve">QTE-JER-2025-0487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Currency:</w:t>
      </w:r>
      <w:r>
        <w:t xml:space="preserve"> </w:t>
      </w:r>
      <w:r>
        <w:t xml:space="preserve">Israeli New Shekel (ILS / –)</w:t>
      </w:r>
    </w:p>
    <w:p>
      <w:pPr>
        <w:pStyle w:val="BodyText"/>
      </w:pPr>
      <w:r>
        <w:rPr>
          <w:bCs/>
          <w:b/>
        </w:rPr>
        <w:t xml:space="preserve">Prepared By:</w:t>
      </w:r>
      <w:r>
        <w:t xml:space="preserve"> </w:t>
      </w:r>
      <w:r>
        <w:t xml:space="preserve">Dr. Miriam Levi, Chief Chemist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Jerusalem, Israel</w:t>
      </w:r>
    </w:p>
    <w:p>
      <w:pPr>
        <w:pStyle w:val="BodyText"/>
      </w:pPr>
      <w:r>
        <w:rPr>
          <w:bCs/>
          <w:b/>
        </w:rPr>
        <w:t xml:space="preserve">Contact Person:</w:t>
      </w:r>
      <w:r>
        <w:t xml:space="preserve"> </w:t>
      </w:r>
      <w:r>
        <w:t xml:space="preserve">[Name]</w:t>
      </w:r>
    </w:p>
    <w:p>
      <w:pPr>
        <w:pStyle w:val="BodyText"/>
      </w:pPr>
      <w:r>
        <w:rPr>
          <w:bCs/>
          <w:b/>
        </w:rPr>
        <w:t xml:space="preserve">Phone:</w:t>
      </w:r>
      <w:r>
        <w:t xml:space="preserve"> </w:t>
      </w:r>
      <w:r>
        <w:t xml:space="preserve">+972-2-XXXXXXXX</w:t>
      </w:r>
    </w:p>
    <w:p>
      <w:pPr>
        <w:pStyle w:val="BodyText"/>
      </w:pPr>
      <w:r>
        <w:rPr>
          <w:bCs/>
          <w:b/>
        </w:rPr>
        <w:t xml:space="preserve">Email:</w:t>
      </w:r>
      <w:r>
        <w:t xml:space="preserve"> </w:t>
      </w:r>
      <w:r>
        <w:t xml:space="preserve">[email@domain.co.il]</w:t>
      </w:r>
    </w:p>
    <w:bookmarkEnd w:id="22"/>
    <w:p>
      <w:pPr>
        <w:pStyle w:val="BodyText"/>
      </w:pPr>
      <w:r>
        <w:t xml:space="preserve">1. Scope of Chemist Services — Israel Jerusalem</w:t>
      </w:r>
    </w:p>
    <w:p>
      <w:pPr>
        <w:pStyle w:val="BodyText"/>
      </w:pPr>
      <w:r>
        <w:t xml:space="preserve">This Quotation Estimate is issued by</w:t>
      </w:r>
      <w:r>
        <w:t xml:space="preserve"> </w:t>
      </w:r>
      <w:r>
        <w:rPr>
          <w:bCs/>
          <w:b/>
        </w:rPr>
        <w:t xml:space="preserve">Jerusalem Central Chemist &amp; Pharmaceutical Laboratories Ltd.</w:t>
      </w:r>
      <w:r>
        <w:t xml:space="preserve">, a licensed and registered chemist firm operating under the jurisdiction of the Israel Ministry of Health, to provide comprehensive chemist services, pharmaceutical compounding, laboratory analysis, and regulatory compliance consulting within the Israel Jerusalem metropolitan area and its surrounding districts. The scope of work outlined in this Quotation Estimate encompasses all professional chemist activities required to fulfill the client's operational, research, and compliance needs as specified in the attached service agreement.</w:t>
      </w:r>
    </w:p>
    <w:p>
      <w:pPr>
        <w:pStyle w:val="BodyText"/>
      </w:pPr>
      <w:r>
        <w:t xml:space="preserve">2. Itemized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 Item Description</w:t>
            </w:r>
          </w:p>
        </w:tc>
        <w:tc>
          <w:tcPr/>
          <w:p>
            <w:pPr>
              <w:pStyle w:val="Compact"/>
              <w:jc w:val="left"/>
            </w:pPr>
            <w:r>
              <w:t xml:space="preserve">Quantity</w:t>
            </w:r>
          </w:p>
        </w:tc>
        <w:tc>
          <w:tcPr/>
          <w:p>
            <w:pPr>
              <w:pStyle w:val="Compact"/>
              <w:jc w:val="left"/>
            </w:pPr>
            <w:r>
              <w:t xml:space="preserve">Unit Rate (ILS)</w:t>
            </w:r>
          </w:p>
        </w:tc>
        <w:tc>
          <w:tcPr/>
          <w:p>
            <w:pPr>
              <w:pStyle w:val="Compact"/>
              <w:jc w:val="left"/>
            </w:pPr>
            <w:r>
              <w:t xml:space="preserve">Subtotal (ILS)</w:t>
            </w:r>
          </w:p>
        </w:tc>
        <w:tc>
          <w:tcPr/>
          <w:p>
            <w:pPr>
              <w:pStyle w:val="Compact"/>
              <w:jc w:val="left"/>
            </w:pPr>
            <w:r>
              <w:t xml:space="preserve">Duration / Notes</w:t>
            </w:r>
          </w:p>
        </w:tc>
      </w:tr>
      <w:tr>
        <w:tc>
          <w:tcPr/>
          <w:p>
            <w:pPr>
              <w:pStyle w:val="Compact"/>
              <w:jc w:val="left"/>
            </w:pPr>
            <w:r>
              <w:t xml:space="preserve">01</w:t>
            </w:r>
          </w:p>
        </w:tc>
        <w:tc>
          <w:tcPr/>
          <w:p>
            <w:pPr>
              <w:pStyle w:val="Compact"/>
              <w:jc w:val="left"/>
            </w:pPr>
            <w:r>
              <w:t xml:space="preserve">Pharmaceutical Compounding &amp; Formulation Services by Licensed Chemist</w:t>
            </w:r>
          </w:p>
        </w:tc>
        <w:tc>
          <w:tcPr/>
          <w:p>
            <w:pPr>
              <w:pStyle w:val="Compact"/>
              <w:jc w:val="left"/>
            </w:pPr>
            <w:r>
              <w:t xml:space="preserve">120 hours</w:t>
            </w:r>
          </w:p>
        </w:tc>
        <w:tc>
          <w:tcPr/>
          <w:p>
            <w:pPr>
              <w:pStyle w:val="Compact"/>
              <w:jc w:val="left"/>
            </w:pPr>
            <w:r>
              <w:t xml:space="preserve">385.00</w:t>
            </w:r>
          </w:p>
        </w:tc>
        <w:tc>
          <w:tcPr/>
          <w:p>
            <w:pPr>
              <w:pStyle w:val="Compact"/>
              <w:jc w:val="left"/>
            </w:pPr>
            <w:r>
              <w:t xml:space="preserve">46,200.00</w:t>
            </w:r>
          </w:p>
        </w:tc>
        <w:tc>
          <w:tcPr/>
          <w:p>
            <w:pPr>
              <w:pStyle w:val="Compact"/>
              <w:jc w:val="left"/>
            </w:pPr>
            <w:r>
              <w:t xml:space="preserve">3 months</w:t>
            </w:r>
          </w:p>
        </w:tc>
      </w:tr>
      <w:tr>
        <w:tc>
          <w:tcPr/>
          <w:p>
            <w:pPr>
              <w:pStyle w:val="Compact"/>
              <w:jc w:val="left"/>
            </w:pPr>
            <w:r>
              <w:t xml:space="preserve">02</w:t>
            </w:r>
          </w:p>
        </w:tc>
        <w:tc>
          <w:tcPr/>
          <w:p>
            <w:pPr>
              <w:pStyle w:val="Compact"/>
              <w:jc w:val="left"/>
            </w:pPr>
            <w:r>
              <w:t xml:space="preserve">Chemical Analysis &amp; Quality Control Laboratory Testing (Israel Jerusalem Lab)</w:t>
            </w:r>
          </w:p>
        </w:tc>
        <w:tc>
          <w:tcPr/>
          <w:p>
            <w:pPr>
              <w:pStyle w:val="Compact"/>
              <w:jc w:val="left"/>
            </w:pPr>
            <w:r>
              <w:t xml:space="preserve">85 samples</w:t>
            </w:r>
          </w:p>
        </w:tc>
        <w:tc>
          <w:tcPr/>
          <w:p>
            <w:pPr>
              <w:pStyle w:val="Compact"/>
              <w:jc w:val="left"/>
            </w:pPr>
            <w:r>
              <w:t xml:space="preserve">620.00</w:t>
            </w:r>
          </w:p>
        </w:tc>
        <w:tc>
          <w:tcPr/>
          <w:p>
            <w:pPr>
              <w:pStyle w:val="Compact"/>
              <w:jc w:val="left"/>
            </w:pPr>
            <w:r>
              <w:t xml:space="preserve">52,700.00</w:t>
            </w:r>
          </w:p>
        </w:tc>
        <w:tc>
          <w:tcPr/>
          <w:p>
            <w:pPr>
              <w:pStyle w:val="Compact"/>
              <w:jc w:val="left"/>
            </w:pPr>
            <w:r>
              <w:t xml:space="preserve">Per batch</w:t>
            </w:r>
          </w:p>
        </w:tc>
      </w:tr>
      <w:tr>
        <w:tc>
          <w:tcPr/>
          <w:p>
            <w:pPr>
              <w:pStyle w:val="Compact"/>
              <w:jc w:val="left"/>
            </w:pPr>
            <w:r>
              <w:t xml:space="preserve">03</w:t>
            </w:r>
          </w:p>
        </w:tc>
        <w:tc>
          <w:tcPr/>
          <w:p>
            <w:pPr>
              <w:pStyle w:val="Compact"/>
              <w:jc w:val="left"/>
            </w:pPr>
            <w:r>
              <w:t xml:space="preserve">Regulatory Compliance Consulting — Israel Ministry of Health Standards</w:t>
            </w:r>
          </w:p>
        </w:tc>
        <w:tc>
          <w:tcPr/>
          <w:p>
            <w:pPr>
              <w:pStyle w:val="Compact"/>
              <w:jc w:val="left"/>
            </w:pPr>
            <w:r>
              <w:t xml:space="preserve">20 sessions</w:t>
            </w:r>
          </w:p>
        </w:tc>
        <w:tc>
          <w:tcPr/>
          <w:p>
            <w:pPr>
              <w:pStyle w:val="Compact"/>
              <w:jc w:val="left"/>
            </w:pPr>
            <w:r>
              <w:t xml:space="preserve">550.00</w:t>
            </w:r>
          </w:p>
        </w:tc>
        <w:tc>
          <w:tcPr/>
          <w:p>
            <w:pPr>
              <w:pStyle w:val="Compact"/>
              <w:jc w:val="left"/>
            </w:pPr>
            <w:r>
              <w:t xml:space="preserve">11,000.00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Specialized Chemist On-Site Supervision — Jerusalem Facility</w:t>
            </w:r>
          </w:p>
        </w:tc>
        <w:tc>
          <w:tcPr/>
          <w:p>
            <w:pPr>
              <w:pStyle w:val="Compact"/>
              <w:jc w:val="left"/>
            </w:pPr>
            <w:r>
              <w:t xml:space="preserve">48 days</w:t>
            </w:r>
          </w:p>
        </w:tc>
        <w:tc>
          <w:tcPr/>
          <w:p>
            <w:pPr>
              <w:pStyle w:val="Compact"/>
              <w:jc w:val="left"/>
            </w:pPr>
            <w:r>
              <w:t xml:space="preserve">1,200.00</w:t>
            </w:r>
          </w:p>
        </w:tc>
        <w:tc>
          <w:tcPr/>
          <w:p>
            <w:pPr>
              <w:pStyle w:val="Compact"/>
              <w:jc w:val="left"/>
            </w:pPr>
            <w:r>
              <w:t xml:space="preserve">57,600.00</w:t>
            </w:r>
          </w:p>
        </w:tc>
        <w:tc>
          <w:tcPr/>
          <w:p>
            <w:pPr>
              <w:pStyle w:val="Compact"/>
              <w:jc w:val="left"/>
            </w:pPr>
            <w:r>
              <w:t xml:space="preserve">6 months</w:t>
            </w:r>
          </w:p>
        </w:tc>
      </w:tr>
      <w:tr>
        <w:tc>
          <w:tcPr/>
          <w:p>
            <w:pPr>
              <w:pStyle w:val="Compact"/>
              <w:jc w:val="left"/>
            </w:pPr>
            <w:r>
              <w:t xml:space="preserve">05</w:t>
            </w:r>
          </w:p>
        </w:tc>
        <w:tc>
          <w:tcPr/>
          <w:p>
            <w:pPr>
              <w:pStyle w:val="Compact"/>
              <w:jc w:val="left"/>
            </w:pPr>
            <w:r>
              <w:t xml:space="preserve">Raw Material Sourcing &amp; Chemist Verification (Import/Export, Israel)</w:t>
            </w:r>
          </w:p>
        </w:tc>
        <w:tc>
          <w:tcPr/>
          <w:p>
            <w:pPr>
              <w:pStyle w:val="Compact"/>
              <w:jc w:val="left"/>
            </w:pPr>
            <w:r>
              <w:t xml:space="preserve">35 lots</w:t>
            </w:r>
          </w:p>
        </w:tc>
        <w:tc>
          <w:tcPr/>
          <w:p>
            <w:pPr>
              <w:pStyle w:val="Compact"/>
              <w:jc w:val="left"/>
            </w:pPr>
            <w:r>
              <w:t xml:space="preserve">480.00</w:t>
            </w:r>
          </w:p>
        </w:tc>
        <w:tc>
          <w:tcPr/>
          <w:p>
            <w:pPr>
              <w:pStyle w:val="Compact"/>
              <w:jc w:val="left"/>
            </w:pPr>
            <w:r>
              <w:t xml:space="preserve">16,800.00</w:t>
            </w:r>
          </w:p>
        </w:tc>
        <w:tc>
          <w:tcPr/>
          <w:p>
            <w:pPr>
              <w:pStyle w:val="Compact"/>
              <w:jc w:val="left"/>
            </w:pPr>
            <w:r>
              <w:t xml:space="preserve">As needed</w:t>
            </w:r>
          </w:p>
        </w:tc>
      </w:tr>
      <w:tr>
        <w:tc>
          <w:tcPr/>
          <w:p>
            <w:pPr>
              <w:pStyle w:val="Compact"/>
              <w:jc w:val="left"/>
            </w:pPr>
            <w:r>
              <w:t xml:space="preserve">06</w:t>
            </w:r>
          </w:p>
        </w:tc>
        <w:tc>
          <w:tcPr/>
          <w:p>
            <w:pPr>
              <w:pStyle w:val="Compact"/>
              <w:jc w:val="left"/>
            </w:pPr>
            <w:r>
              <w:t xml:space="preserve">Documentation, Reporting &amp; Quotation Estimate Follow-Up</w:t>
            </w:r>
          </w:p>
        </w:tc>
        <w:tc>
          <w:tcPr/>
          <w:p>
            <w:pPr>
              <w:pStyle w:val="Compact"/>
              <w:jc w:val="left"/>
            </w:pPr>
            <w:r>
              <w:t xml:space="preserve">1 package</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One-time</w:t>
            </w:r>
          </w:p>
        </w:tc>
      </w:tr>
      <w:tr>
        <w:tc>
          <w:tcPr/>
          <w:p>
            <w:pPr>
              <w:pStyle w:val="Compact"/>
              <w:jc w:val="left"/>
            </w:pPr>
            <w:r>
              <w:t xml:space="preserve">07</w:t>
            </w:r>
          </w:p>
        </w:tc>
        <w:tc>
          <w:tcPr/>
          <w:p>
            <w:pPr>
              <w:pStyle w:val="Compact"/>
              <w:jc w:val="left"/>
            </w:pPr>
            <w:r>
              <w:t xml:space="preserve">Emergency Chemist Response &amp; Contingency Support (Israel Jerusalem)</w:t>
            </w:r>
          </w:p>
        </w:tc>
        <w:tc>
          <w:tcPr/>
          <w:p>
            <w:pPr>
              <w:pStyle w:val="Compact"/>
              <w:jc w:val="left"/>
            </w:pPr>
            <w:r>
              <w:t xml:space="preserve">1 retainer</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12 months</w:t>
            </w:r>
          </w:p>
        </w:tc>
      </w:tr>
    </w:tbl>
    <w:p>
      <w:pPr>
        <w:pStyle w:val="BodyText"/>
      </w:pPr>
      <w:r>
        <w:t xml:space="preserve">Subtotal:</w:t>
      </w:r>
      <w:r>
        <w:t xml:space="preserve"> </w:t>
      </w:r>
      <w:r>
        <w:t xml:space="preserve">196,800.00 ILS</w:t>
      </w:r>
    </w:p>
    <w:p>
      <w:pPr>
        <w:pStyle w:val="BodyText"/>
      </w:pPr>
      <w:r>
        <w:t xml:space="preserve">VAT (18% — Israel Tax Authority):</w:t>
      </w:r>
      <w:r>
        <w:t xml:space="preserve"> </w:t>
      </w:r>
      <w:r>
        <w:t xml:space="preserve">35,424.00 ILS</w:t>
      </w:r>
    </w:p>
    <w:p>
      <w:pPr>
        <w:pStyle w:val="BodyText"/>
      </w:pPr>
      <w:r>
        <w:t xml:space="preserve">Grand Total (Quotation Estimate):</w:t>
      </w:r>
      <w:r>
        <w:t xml:space="preserve"> </w:t>
      </w:r>
      <w:r>
        <w:t xml:space="preserve">232,224.00 ILS</w:t>
      </w:r>
    </w:p>
    <w:p>
      <w:pPr>
        <w:pStyle w:val="BodyText"/>
      </w:pPr>
      <w:r>
        <w:t xml:space="preserve">3. Terms &amp; Conditions of This Quotation Estimate</w:t>
      </w:r>
    </w:p>
    <w:p>
      <w:pPr>
        <w:pStyle w:val="BodyText"/>
      </w:pPr>
      <w:r>
        <w:rPr>
          <w:bCs/>
          <w:b/>
        </w:rPr>
        <w:t xml:space="preserve">3.1 Validity:</w:t>
      </w:r>
      <w:r>
        <w:t xml:space="preserve"> </w:t>
      </w:r>
      <w:r>
        <w:t xml:space="preserve">This Quotation Estimate shall remain valid for a period of thirty (30) calendar days from the date of issue. Any request for services beyond this validity period will require a revised Quotation Estimate reflecting current market rates for chemist services in Israel Jerusalem.</w:t>
      </w:r>
    </w:p>
    <w:p>
      <w:pPr>
        <w:pStyle w:val="BodyText"/>
      </w:pPr>
      <w:r>
        <w:rPr>
          <w:bCs/>
          <w:b/>
        </w:rPr>
        <w:t xml:space="preserve">3.2 Payment Terms:</w:t>
      </w:r>
      <w:r>
        <w:t xml:space="preserve"> </w:t>
      </w:r>
      <w:r>
        <w:t xml:space="preserve">Payment shall be made in accordance with the schedule agreed upon in the master service contract. A deposit of twenty-five percent (25%) of the total Quotation Estimate value is due upon acceptance. Remaining balances are payable in monthly installments aligned with the service delivery milestones.</w:t>
      </w:r>
    </w:p>
    <w:p>
      <w:pPr>
        <w:pStyle w:val="BodyText"/>
      </w:pPr>
      <w:r>
        <w:rPr>
          <w:bCs/>
          <w:b/>
        </w:rPr>
        <w:t xml:space="preserve">3.3 Scope Limitations:</w:t>
      </w:r>
      <w:r>
        <w:t xml:space="preserve"> </w:t>
      </w:r>
      <w:r>
        <w:t xml:space="preserve">All chemist services described in this Quotation Estimate are subject to the regulatory framework established by the Israel Ministry of Health, the Israel Standards Institute (SII), and applicable municipal bylaws governing the Jerusalem district. Any additional services not explicitly listed herein will be subject to a supplementary Quotation Estimate.</w:t>
      </w:r>
    </w:p>
    <w:p>
      <w:pPr>
        <w:pStyle w:val="BodyText"/>
      </w:pPr>
      <w:r>
        <w:rPr>
          <w:bCs/>
          <w:b/>
        </w:rPr>
        <w:t xml:space="preserve">3.4 Chemist Licensing &amp; Compliance:</w:t>
      </w:r>
      <w:r>
        <w:t xml:space="preserve"> </w:t>
      </w:r>
      <w:r>
        <w:t xml:space="preserve">All professional chemist personnel assigned to this engagement hold valid licenses issued by the Israel Ministry of Health. The firm maintains full compliance with Good Manufacturing Practices (GMP) and Good Laboratory Practices (GLP) as mandated for operations within Israel Jerusalem.</w:t>
      </w:r>
    </w:p>
    <w:p>
      <w:pPr>
        <w:pStyle w:val="BodyText"/>
      </w:pPr>
      <w:r>
        <w:rPr>
          <w:bCs/>
          <w:b/>
        </w:rPr>
        <w:t xml:space="preserve">3.5 Force Majeure:</w:t>
      </w:r>
      <w:r>
        <w:t xml:space="preserve"> </w:t>
      </w:r>
      <w:r>
        <w:t xml:space="preserve">Neither party shall be held liable for delays or non-performance resulting from events beyond reasonable control, including but not limited to government-mandated closures, security-related disruptions specific to the Israel Jerusalem region, or natural disasters.</w:t>
      </w:r>
    </w:p>
    <w:p>
      <w:pPr>
        <w:pStyle w:val="BodyText"/>
      </w:pPr>
      <w:r>
        <w:rPr>
          <w:bCs/>
          <w:b/>
        </w:rPr>
        <w:t xml:space="preserve">3.6 Confidentiality:</w:t>
      </w:r>
      <w:r>
        <w:t xml:space="preserve"> </w:t>
      </w:r>
      <w:r>
        <w:t xml:space="preserve">All data, formulations, and proprietary information exchanged in connection with this Quotation Estimate and the subsequent service delivery shall be treated as strictly confidential in accordance with Israel's Privacy Protection Law, 5741-1981.</w:t>
      </w:r>
    </w:p>
    <w:p>
      <w:pPr>
        <w:pStyle w:val="BodyText"/>
      </w:pPr>
      <w:r>
        <w:rPr>
          <w:bCs/>
          <w:b/>
        </w:rPr>
        <w:t xml:space="preserve">3.7 Governing Law:</w:t>
      </w:r>
      <w:r>
        <w:t xml:space="preserve"> </w:t>
      </w:r>
      <w:r>
        <w:t xml:space="preserve">This Quotation Estimate and any resulting contractual obligations shall be governed by and interpreted in accordance with the laws of the State of Israel. Any disputes shall be resolved through the competent courts in Jerusalem, Israel.</w:t>
      </w:r>
    </w:p>
    <w:p>
      <w:pPr>
        <w:pStyle w:val="BodyText"/>
      </w:pPr>
      <w:r>
        <w:t xml:space="preserve">4. Acceptance &amp; Authorization</w:t>
      </w:r>
    </w:p>
    <w:p>
      <w:pPr>
        <w:pStyle w:val="BodyText"/>
      </w:pPr>
      <w:r>
        <w:t xml:space="preserve">By signing below, the client acknowledges receipt of this Quotation Estimate for chemist services in Israel Jerusalem and agrees to the terms, conditions, and pricing outlined herein. This signature constitutes formal acceptance and authorizes the commencement of the described professional chemist engagement.</w:t>
      </w:r>
    </w:p>
    <w:p>
      <w:pPr>
        <w:pStyle w:val="BodyText"/>
      </w:pPr>
      <w:r>
        <w:rPr>
          <w:bCs/>
          <w:b/>
        </w:rPr>
        <w:t xml:space="preserve">For: Jerusalem Central Chemist &amp; Pharmaceutical Laboratories Ltd.</w:t>
      </w:r>
      <w:r>
        <w:br/>
      </w:r>
      <w:r>
        <w:t xml:space="preserve">Name: Dr. Miriam Levi</w:t>
      </w:r>
      <w:r>
        <w:br/>
      </w:r>
      <w:r>
        <w:t xml:space="preserve">Title: Chief Chemist &amp; Managing Director</w:t>
      </w:r>
      <w:r>
        <w:br/>
      </w:r>
      <w:r>
        <w:t xml:space="preserve">Date: _______________</w:t>
      </w:r>
    </w:p>
    <w:p>
      <w:pPr>
        <w:pStyle w:val="BodyText"/>
      </w:pPr>
      <w:r>
        <w:rPr>
          <w:bCs/>
          <w:b/>
        </w:rPr>
        <w:t xml:space="preserve">For: Client / Authorized Representative</w:t>
      </w:r>
      <w:r>
        <w:br/>
      </w:r>
      <w:r>
        <w:t xml:space="preserve">Name: _________________________</w:t>
      </w:r>
      <w:r>
        <w:br/>
      </w:r>
      <w:r>
        <w:t xml:space="preserve">Title: _________________________</w:t>
      </w:r>
      <w:r>
        <w:br/>
      </w:r>
      <w:r>
        <w:t xml:space="preserve">Date: _______________</w:t>
      </w:r>
    </w:p>
    <w:p>
      <w:pPr>
        <w:pStyle w:val="BodyText"/>
      </w:pPr>
      <w:r>
        <w:t xml:space="preserve">Jerusalem Central Chemist &amp; Pharmaceutical Laboratories Ltd. | 42 King George Street, Jerusalem 97100, Israel | Tel: +972-2-623-XXXX | License No. IL-CHM-2019-0042</w:t>
      </w:r>
    </w:p>
    <w:p>
      <w:pPr>
        <w:pStyle w:val="BodyText"/>
      </w:pPr>
      <w:r>
        <w:t xml:space="preserve">This Quotation Estimate document is generated electronically and is valid without a physical seal.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Chemist Services - Israel Jerusalem</dc:title>
  <dc:creator/>
  <dc:language>en</dc:language>
  <cp:keywords/>
  <dcterms:created xsi:type="dcterms:W3CDTF">2026-10-10T02:10:00Z</dcterms:created>
  <dcterms:modified xsi:type="dcterms:W3CDTF">2026-10-10T02:10:00Z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