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Italy</w:t>
      </w:r>
      <w:r>
        <w:t xml:space="preserve"> </w:t>
      </w:r>
      <w:r>
        <w:t xml:space="preserve">Milan</w:t>
      </w:r>
    </w:p>
    <w:bookmarkStart w:id="21" w:name="quotation-estimate"/>
    <w:p>
      <w:pPr>
        <w:pStyle w:val="Heading1"/>
      </w:pPr>
      <w:r>
        <w:t xml:space="preserve">QUOTATION ESTIMATE</w:t>
      </w:r>
    </w:p>
    <w:bookmarkStart w:id="20" w:name="Xb7934abbf3efa1da8cefca869d2cbf24a4d219d"/>
    <w:p>
      <w:pPr>
        <w:pStyle w:val="Heading2"/>
      </w:pPr>
      <w:r>
        <w:t xml:space="preserve">Professional Chemist Services &amp; Pharmaceutical Supply</w:t>
      </w:r>
    </w:p>
    <w:p>
      <w:pPr>
        <w:pStyle w:val="FirstParagraph"/>
      </w:pPr>
      <w:r>
        <w:t xml:space="preserve">Prepared for use in Italy Milan – Lombardy Region</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QM-2025-04871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Dr. Elena Marchetti, Licensed Chemist (Farmacista) – P.IVA 09876543210</w:t>
            </w:r>
          </w:p>
        </w:tc>
      </w:tr>
      <w:tr>
        <w:tc>
          <w:tcPr/>
          <w:p>
            <w:pPr>
              <w:pStyle w:val="Compact"/>
              <w:jc w:val="left"/>
            </w:pPr>
            <w:r>
              <w:t xml:space="preserve">Chemist Establishment</w:t>
            </w:r>
          </w:p>
        </w:tc>
        <w:tc>
          <w:tcPr/>
          <w:p>
            <w:pPr>
              <w:pStyle w:val="Compact"/>
              <w:jc w:val="left"/>
            </w:pPr>
            <w:r>
              <w:t xml:space="preserve">Farmacia San Marco, Via Torino 42, 20123 Milan (MI), Italy</w:t>
            </w:r>
          </w:p>
        </w:tc>
      </w:tr>
      <w:tr>
        <w:tc>
          <w:tcPr/>
          <w:p>
            <w:pPr>
              <w:pStyle w:val="Compact"/>
              <w:jc w:val="left"/>
            </w:pPr>
            <w:r>
              <w:t xml:space="preserve">Prepared For</w:t>
            </w:r>
          </w:p>
        </w:tc>
        <w:tc>
          <w:tcPr/>
          <w:p>
            <w:pPr>
              <w:pStyle w:val="Compact"/>
              <w:jc w:val="left"/>
            </w:pPr>
            <w:r>
              <w:t xml:space="preserve">ASL Milano 1 – Azienda Sanitaria Locale, Via San Vittore 12, 20123 Milan, Italy</w:t>
            </w:r>
          </w:p>
        </w:tc>
      </w:tr>
      <w:tr>
        <w:tc>
          <w:tcPr/>
          <w:p>
            <w:pPr>
              <w:pStyle w:val="Compact"/>
              <w:jc w:val="left"/>
            </w:pPr>
            <w:r>
              <w:t xml:space="preserve">Reference / Project</w:t>
            </w:r>
          </w:p>
        </w:tc>
        <w:tc>
          <w:tcPr/>
          <w:p>
            <w:pPr>
              <w:pStyle w:val="Compact"/>
              <w:jc w:val="left"/>
            </w:pPr>
            <w:r>
              <w:t xml:space="preserve">Annual Chemist Supply &amp; Dispensing Contract – District 4, Milan</w:t>
            </w:r>
          </w:p>
        </w:tc>
      </w:tr>
      <w:tr>
        <w:tc>
          <w:tcPr/>
          <w:p>
            <w:pPr>
              <w:pStyle w:val="Compact"/>
              <w:jc w:val="left"/>
            </w:pPr>
            <w:r>
              <w:t xml:space="preserve">Currency</w:t>
            </w:r>
          </w:p>
        </w:tc>
        <w:tc>
          <w:tcPr/>
          <w:p>
            <w:pPr>
              <w:pStyle w:val="Compact"/>
              <w:jc w:val="left"/>
            </w:pPr>
            <w:r>
              <w:t xml:space="preserve">Euro (EUR) – Italian National Currency</w:t>
            </w:r>
          </w:p>
        </w:tc>
      </w:tr>
    </w:tbl>
    <w:bookmarkStart w:id="22" w:name="scope-of-this-quotation-estimate"/>
    <w:p>
      <w:pPr>
        <w:pStyle w:val="Heading3"/>
      </w:pPr>
      <w:r>
        <w:t xml:space="preserve">1. Scope of This Quotation Estimate</w:t>
      </w:r>
    </w:p>
    <w:p>
      <w:pPr>
        <w:pStyle w:val="FirstParagraph"/>
      </w:pPr>
      <w:r>
        <w:t xml:space="preserve">This Quotation Estimate is issued by the undersigned licensed Chemist operating in Italy Milan, in full compliance with the Italian Legislative Decree (D.Lgs. 219/2006) governing the pharmaceutical profession and the regional regulations of the Lombardy Region. The present document provides a detailed cost breakdown for the supply of pharmaceutical products, compounded preparations, and professional dispensing services to be rendered at the Chemist's establishment located in the city of Milan. All pricing reflects current market conditions in Italy Milan as of the date of issue and is subject to the regulatory framework established by the Ministry of Health (Ministero della Salute) and the local ASL authority.</w:t>
      </w:r>
    </w:p>
    <w:bookmarkEnd w:id="22"/>
    <w:bookmarkStart w:id="23" w:name="Xb89adbfe1734a14cb8a1bd0f4b215de4a711686"/>
    <w:p>
      <w:pPr>
        <w:pStyle w:val="Heading3"/>
      </w:pPr>
      <w:r>
        <w:t xml:space="preserve">2. Itemised Quotation Estimate – Pharmaceutical Supply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Chemist Service / Product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Dispensing of prescription medicines (Class A – SSN reimbursed) – monthly batch for 500 patients</w:t>
            </w:r>
          </w:p>
        </w:tc>
        <w:tc>
          <w:tcPr/>
          <w:p>
            <w:pPr>
              <w:pStyle w:val="Compact"/>
              <w:jc w:val="left"/>
            </w:pPr>
            <w:r>
              <w:t xml:space="preserve">500</w:t>
            </w:r>
          </w:p>
        </w:tc>
        <w:tc>
          <w:tcPr/>
          <w:p>
            <w:pPr>
              <w:pStyle w:val="Compact"/>
              <w:jc w:val="left"/>
            </w:pPr>
            <w:r>
              <w:t xml:space="preserve">12.50</w:t>
            </w:r>
          </w:p>
        </w:tc>
        <w:tc>
          <w:tcPr/>
          <w:p>
            <w:pPr>
              <w:pStyle w:val="Compact"/>
              <w:jc w:val="left"/>
            </w:pPr>
            <w:r>
              <w:t xml:space="preserve">6,250.00</w:t>
            </w:r>
          </w:p>
        </w:tc>
      </w:tr>
      <w:tr>
        <w:tc>
          <w:tcPr/>
          <w:p>
            <w:pPr>
              <w:pStyle w:val="Compact"/>
              <w:jc w:val="left"/>
            </w:pPr>
            <w:r>
              <w:t xml:space="preserve">02</w:t>
            </w:r>
          </w:p>
        </w:tc>
        <w:tc>
          <w:tcPr/>
          <w:p>
            <w:pPr>
              <w:pStyle w:val="Compact"/>
              <w:jc w:val="left"/>
            </w:pPr>
            <w:r>
              <w:t xml:space="preserve">Compounded pharmaceutical preparations (galenica) – custom formulations per physician's prescription</w:t>
            </w:r>
          </w:p>
        </w:tc>
        <w:tc>
          <w:tcPr/>
          <w:p>
            <w:pPr>
              <w:pStyle w:val="Compact"/>
              <w:jc w:val="left"/>
            </w:pPr>
            <w:r>
              <w:t xml:space="preserve">120</w:t>
            </w:r>
          </w:p>
        </w:tc>
        <w:tc>
          <w:tcPr/>
          <w:p>
            <w:pPr>
              <w:pStyle w:val="Compact"/>
              <w:jc w:val="left"/>
            </w:pPr>
            <w:r>
              <w:t xml:space="preserve">28.00</w:t>
            </w:r>
          </w:p>
        </w:tc>
        <w:tc>
          <w:tcPr/>
          <w:p>
            <w:pPr>
              <w:pStyle w:val="Compact"/>
              <w:jc w:val="left"/>
            </w:pPr>
            <w:r>
              <w:t xml:space="preserve">3,360.00</w:t>
            </w:r>
          </w:p>
        </w:tc>
      </w:tr>
      <w:tr>
        <w:tc>
          <w:tcPr/>
          <w:p>
            <w:pPr>
              <w:pStyle w:val="Compact"/>
              <w:jc w:val="left"/>
            </w:pPr>
            <w:r>
              <w:t xml:space="preserve">03</w:t>
            </w:r>
          </w:p>
        </w:tc>
        <w:tc>
          <w:tcPr/>
          <w:p>
            <w:pPr>
              <w:pStyle w:val="Compact"/>
              <w:jc w:val="left"/>
            </w:pPr>
            <w:r>
              <w:t xml:space="preserve">Over-the-counter (OTC) chemist products – vitamins, dermocosmetics, homeopathic remedies</w:t>
            </w:r>
          </w:p>
        </w:tc>
        <w:tc>
          <w:tcPr/>
          <w:p>
            <w:pPr>
              <w:pStyle w:val="Compact"/>
              <w:jc w:val="left"/>
            </w:pPr>
            <w:r>
              <w:t xml:space="preserve">350</w:t>
            </w:r>
          </w:p>
        </w:tc>
        <w:tc>
          <w:tcPr/>
          <w:p>
            <w:pPr>
              <w:pStyle w:val="Compact"/>
              <w:jc w:val="left"/>
            </w:pPr>
            <w:r>
              <w:t xml:space="preserve">8.75</w:t>
            </w:r>
          </w:p>
        </w:tc>
        <w:tc>
          <w:tcPr/>
          <w:p>
            <w:pPr>
              <w:pStyle w:val="Compact"/>
              <w:jc w:val="left"/>
            </w:pPr>
            <w:r>
              <w:t xml:space="preserve">3,062.50</w:t>
            </w:r>
          </w:p>
        </w:tc>
      </w:tr>
      <w:tr>
        <w:tc>
          <w:tcPr/>
          <w:p>
            <w:pPr>
              <w:pStyle w:val="Compact"/>
              <w:jc w:val="left"/>
            </w:pPr>
            <w:r>
              <w:t xml:space="preserve">04</w:t>
            </w:r>
          </w:p>
        </w:tc>
        <w:tc>
          <w:tcPr/>
          <w:p>
            <w:pPr>
              <w:pStyle w:val="Compact"/>
              <w:jc w:val="left"/>
            </w:pPr>
            <w:r>
              <w:t xml:space="preserve">Specialised medical devices and diagnostic kits supplied by the Chemist</w:t>
            </w:r>
          </w:p>
        </w:tc>
        <w:tc>
          <w:tcPr/>
          <w:p>
            <w:pPr>
              <w:pStyle w:val="Compact"/>
              <w:jc w:val="left"/>
            </w:pPr>
            <w:r>
              <w:t xml:space="preserve">80</w:t>
            </w:r>
          </w:p>
        </w:tc>
        <w:tc>
          <w:tcPr/>
          <w:p>
            <w:pPr>
              <w:pStyle w:val="Compact"/>
              <w:jc w:val="left"/>
            </w:pPr>
            <w:r>
              <w:t xml:space="preserve">45.00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Pharmaceutical counselling and patient education sessions conducted by the licensed Chemist</w:t>
            </w:r>
          </w:p>
        </w:tc>
        <w:tc>
          <w:tcPr/>
          <w:p>
            <w:pPr>
              <w:pStyle w:val="Compact"/>
              <w:jc w:val="left"/>
            </w:pPr>
            <w:r>
              <w:t xml:space="preserve">40</w:t>
            </w:r>
          </w:p>
        </w:tc>
        <w:tc>
          <w:tcPr/>
          <w:p>
            <w:pPr>
              <w:pStyle w:val="Compact"/>
              <w:jc w:val="left"/>
            </w:pPr>
            <w:r>
              <w:t xml:space="preserve">35.00</w:t>
            </w:r>
          </w:p>
        </w:tc>
        <w:tc>
          <w:tcPr/>
          <w:p>
            <w:pPr>
              <w:pStyle w:val="Compact"/>
              <w:jc w:val="left"/>
            </w:pPr>
            <w:r>
              <w:t xml:space="preserve">1,400.00</w:t>
            </w:r>
          </w:p>
        </w:tc>
      </w:tr>
      <w:tr>
        <w:tc>
          <w:tcPr/>
          <w:p>
            <w:pPr>
              <w:pStyle w:val="Compact"/>
              <w:jc w:val="left"/>
            </w:pPr>
            <w:r>
              <w:t xml:space="preserve">06</w:t>
            </w:r>
          </w:p>
        </w:tc>
        <w:tc>
          <w:tcPr/>
          <w:p>
            <w:pPr>
              <w:pStyle w:val="Compact"/>
              <w:jc w:val="left"/>
            </w:pPr>
            <w:r>
              <w:t xml:space="preserve">Temperature-controlled cold-chain logistics for biologic products within Milan metropolitan area</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07</w:t>
            </w:r>
          </w:p>
        </w:tc>
        <w:tc>
          <w:tcPr/>
          <w:p>
            <w:pPr>
              <w:pStyle w:val="Compact"/>
              <w:jc w:val="left"/>
            </w:pPr>
            <w:r>
              <w:t xml:space="preserve">Waste management and disposal of expired pharmaceuticals per Italian environmental regulations (D.Lgs. 152/2006)</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Regulatory compliance reporting and documentation for ASL Milan 1 – quarterly filings</w:t>
            </w:r>
          </w:p>
        </w:tc>
        <w:tc>
          <w:tcPr/>
          <w:p>
            <w:pPr>
              <w:pStyle w:val="Compact"/>
              <w:jc w:val="left"/>
            </w:pPr>
            <w:r>
              <w:t xml:space="preserve">4</w:t>
            </w:r>
          </w:p>
        </w:tc>
        <w:tc>
          <w:tcPr/>
          <w:p>
            <w:pPr>
              <w:pStyle w:val="Compact"/>
              <w:jc w:val="left"/>
            </w:pPr>
            <w:r>
              <w:t xml:space="preserve">450.00</w:t>
            </w:r>
          </w:p>
        </w:tc>
        <w:tc>
          <w:tcPr/>
          <w:p>
            <w:pPr>
              <w:pStyle w:val="Compact"/>
              <w:jc w:val="left"/>
            </w:pPr>
            <w:r>
              <w:t xml:space="preserve">1,800.00</w:t>
            </w:r>
          </w:p>
        </w:tc>
      </w:tr>
    </w:tbl>
    <w:bookmarkEnd w:id="23"/>
    <w:bookmarkStart w:id="24" w:name="summary-of-quotation-estimate-totals"/>
    <w:p>
      <w:pPr>
        <w:pStyle w:val="Heading3"/>
      </w:pPr>
      <w:r>
        <w:t xml:space="preserve">3. Summary of Quotation Estimate Totals</w:t>
      </w:r>
    </w:p>
    <w:tbl>
      <w:tblPr>
        <w:tblStyle w:val="Table"/>
        <w:tblW w:type="auto" w:w="0"/>
        <w:tblLook w:firstRow="0" w:lastRow="0" w:firstColumn="0" w:lastColumn="0" w:noHBand="0" w:noVBand="0" w:val="0000"/>
      </w:tblPr>
      <w:tblGrid>
        <w:gridCol w:w="1584"/>
        <w:gridCol w:w="1584"/>
        <w:gridCol w:w="1584"/>
        <w:gridCol w:w="1584"/>
        <w:gridCol w:w="1584"/>
      </w:tblGrid>
      <w:tr>
        <w:tc>
          <w:tcPr>
            <w:gridSpan w:val="4"/>
          </w:tcPr>
          <w:p>
            <w:pPr>
              <w:pStyle w:val="Compact"/>
              <w:jc w:val="left"/>
            </w:pPr>
            <w:r>
              <w:t xml:space="preserve">Subtotal (all items above)</w:t>
            </w:r>
          </w:p>
        </w:tc>
        <w:tc>
          <w:tcPr/>
          <w:p>
            <w:pPr>
              <w:pStyle w:val="Compact"/>
              <w:jc w:val="left"/>
            </w:pPr>
            <w:r>
              <w:t xml:space="preserve">EUR 23,472.50</w:t>
            </w:r>
          </w:p>
        </w:tc>
      </w:tr>
      <w:tr>
        <w:tc>
          <w:tcPr>
            <w:gridSpan w:val="4"/>
          </w:tcPr>
          <w:p>
            <w:pPr>
              <w:pStyle w:val="Compact"/>
              <w:jc w:val="left"/>
            </w:pPr>
            <w:r>
              <w:t xml:space="preserve">VAT (Imposta sul Valore Aggiunto) – 22% standard rate applicable in Italy</w:t>
            </w:r>
          </w:p>
        </w:tc>
        <w:tc>
          <w:tcPr/>
          <w:p>
            <w:pPr>
              <w:pStyle w:val="Compact"/>
              <w:jc w:val="left"/>
            </w:pPr>
            <w:r>
              <w:t xml:space="preserve">EUR 5,163.95</w:t>
            </w:r>
          </w:p>
        </w:tc>
      </w:tr>
      <w:tr>
        <w:tc>
          <w:tcPr>
            <w:gridSpan w:val="4"/>
          </w:tcPr>
          <w:p>
            <w:pPr>
              <w:pStyle w:val="Compact"/>
              <w:jc w:val="left"/>
            </w:pPr>
            <w:r>
              <w:t xml:space="preserve">TOTAL QUOTATION ESTIMATE (VAT inclusive)</w:t>
            </w:r>
          </w:p>
        </w:tc>
        <w:tc>
          <w:tcPr/>
          <w:p>
            <w:pPr>
              <w:pStyle w:val="Compact"/>
              <w:jc w:val="left"/>
            </w:pPr>
            <w:r>
              <w:t xml:space="preserve">EUR 28,636.45</w:t>
            </w:r>
          </w:p>
        </w:tc>
      </w:tr>
    </w:tbl>
    <w:p>
      <w:pPr>
        <w:pStyle w:val="BodyText"/>
      </w:pPr>
      <w:r>
        <w:t xml:space="preserve">* Certain pharmaceutical products classified under Class A (SSN-reimbursed) may be exempt from VAT under Article 10, paragraph 1, letter n) of the Italian VAT Law (D.P.R. 633/1972). The final VAT treatment will be confirmed upon issuance of the official invoice (fattura elettronica) through the SDI (Sistema di Interscambio) platform mandated for all transactions in Italy Milan.</w:t>
      </w:r>
    </w:p>
    <w:bookmarkEnd w:id="24"/>
    <w:bookmarkStart w:id="25" w:name="X985eb999f0cfcda5f1af1a675bf0b7c2e0a6c64"/>
    <w:p>
      <w:pPr>
        <w:pStyle w:val="Heading3"/>
      </w:pPr>
      <w:r>
        <w:t xml:space="preserve">4. Terms and Conditions of This Quotation Estimate</w:t>
      </w:r>
    </w:p>
    <w:p>
      <w:pPr>
        <w:pStyle w:val="FirstParagraph"/>
      </w:pPr>
      <w:r>
        <w:t xml:space="preserve">This Quotation Estimate is a non-binding preliminary document issued by the Chemist in Italy Milan for the purpose of cost transparency and budgetary planning. It does not constitute a contractual obligation until a formal purchase order or service agreement is executed by both parties. The Chemist reserves the right to revise pricing should there be material changes in wholesale pharmaceutical costs, regulatory impositions by the AIFA (Agenzia Italiana del Farmaco), or modifications to the Lombardy regional tariff schedule.</w:t>
      </w:r>
    </w:p>
    <w:p>
      <w:pPr>
        <w:pStyle w:val="BodyText"/>
      </w:pPr>
      <w:r>
        <w:t xml:space="preserve">Payment terms for the services and products outlined in this Quotation Estimate shall be Net 30 days from the date of the electronic invoice (fattura elettronica) issued in accordance with Italian fiscal regulations. Late payments shall accrue interest at the rate established by the European Commission's Bi-Annual Reference Rate plus 8 percentage points, as per the EU Late Payment Directive (2011/7/EU) as transposed into Italian law.</w:t>
      </w:r>
    </w:p>
    <w:p>
      <w:pPr>
        <w:pStyle w:val="BodyText"/>
      </w:pPr>
      <w:r>
        <w:t xml:space="preserve">All pharmaceutical products supplied by this Chemist in Italy Milan are sourced exclusively from authorised wholesale distributors registered with the Italian Ministry of Health. Each batch is traceable through the national electronic prescription system (FSE – Fascicolo Sanitario Elettronico) and complies with the EU Falsified Medicines Directive (2011/62/EU) anti-tampering requirements.</w:t>
      </w:r>
    </w:p>
    <w:bookmarkEnd w:id="25"/>
    <w:bookmarkStart w:id="26" w:name="validity-and-acceptance"/>
    <w:p>
      <w:pPr>
        <w:pStyle w:val="Heading3"/>
      </w:pPr>
      <w:r>
        <w:t xml:space="preserve">5. Validity and Acceptance</w:t>
      </w:r>
    </w:p>
    <w:p>
      <w:pPr>
        <w:pStyle w:val="FirstParagraph"/>
      </w:pPr>
      <w:r>
        <w:t xml:space="preserve">This Quotation Estimate remains valid for a period of ninety (90) calendar days from the date of issue. Acceptance of this Quotation Estimate by the recipient shall be communicated in writing to the Chemist's establishment at the address stated above in Milan, Italy. Upon acceptance, a formal service contract will be drafted in accordance with Italian civil law (Codice Civile, Book IV – Contracts) and the specific provisions of the Lombardy Region's pharmaceutical service regulations.</w:t>
      </w:r>
    </w:p>
    <w:p>
      <w:pPr>
        <w:pStyle w:val="BodyText"/>
      </w:pPr>
      <w:r>
        <w:rPr>
          <w:bCs/>
          <w:b/>
        </w:rPr>
        <w:t xml:space="preserve">Important Note for Italy Milan Operations:</w:t>
      </w:r>
      <w:r>
        <w:t xml:space="preserve"> </w:t>
      </w:r>
      <w:r>
        <w:t xml:space="preserve">This Quotation Estimate has been prepared in strict adherence to the professional code of conduct for Chemists (Farmacisti) in Italy, as established by the Ordine dei Farmacisti della Provincia di Milano. All services described herein require the direct professional oversight of a licensed Chemist registered with the Milan provincial order. The establishment operates in full compliance with the AIFA, ASL Milano 1, and the Regione Lombardia health authority requirements.</w:t>
      </w:r>
    </w:p>
    <w:p>
      <w:pPr>
        <w:pStyle w:val="BodyText"/>
      </w:pPr>
      <w:r>
        <w:rPr>
          <w:bCs/>
          <w:b/>
        </w:rPr>
        <w:t xml:space="preserve">Dr. Elena Marchetti</w:t>
      </w:r>
      <w:r>
        <w:br/>
      </w:r>
      <w:r>
        <w:t xml:space="preserve">Licensed Chemist (Farmacista)</w:t>
      </w:r>
      <w:r>
        <w:br/>
      </w:r>
      <w:r>
        <w:t xml:space="preserve">Farmacia San Marco, Milan, Italy</w:t>
      </w:r>
      <w:r>
        <w:br/>
      </w:r>
      <w:r>
        <w:t xml:space="preserve">P.IVA 09876543210</w:t>
      </w:r>
    </w:p>
    <w:p>
      <w:pPr>
        <w:pStyle w:val="BodyText"/>
      </w:pPr>
      <w:r>
        <w:rPr>
          <w:bCs/>
          <w:b/>
        </w:rPr>
        <w:t xml:space="preserve">Authorised Representative</w:t>
      </w:r>
      <w:r>
        <w:br/>
      </w:r>
      <w:r>
        <w:t xml:space="preserve">ASL Milano 1</w:t>
      </w:r>
      <w:r>
        <w:br/>
      </w:r>
      <w:r>
        <w:t xml:space="preserve">Date: _______________</w:t>
      </w:r>
    </w:p>
    <w:p>
      <w:pPr>
        <w:pStyle w:val="BodyText"/>
      </w:pPr>
      <w:r>
        <w:rPr>
          <w:bCs/>
          <w:b/>
        </w:rPr>
        <w:t xml:space="preserve">Document Classification:</w:t>
      </w:r>
      <w:r>
        <w:t xml:space="preserve"> </w:t>
      </w:r>
      <w:r>
        <w:t xml:space="preserve">Quotation Estimate – Confidential</w:t>
      </w:r>
      <w:r>
        <w:br/>
      </w:r>
      <w:r>
        <w:rPr>
          <w:bCs/>
          <w:b/>
        </w:rPr>
        <w:t xml:space="preserve">Issuing Chemist Establishment:</w:t>
      </w:r>
      <w:r>
        <w:t xml:space="preserve"> </w:t>
      </w:r>
      <w:r>
        <w:t xml:space="preserve">Farmacia San Marco, Via Torino 42, 20123 Milan (MI), Italy</w:t>
      </w:r>
      <w:r>
        <w:br/>
      </w:r>
      <w:r>
        <w:rPr>
          <w:bCs/>
          <w:b/>
        </w:rPr>
        <w:t xml:space="preserve">Regulatory Reference:</w:t>
      </w:r>
      <w:r>
        <w:t xml:space="preserve"> </w:t>
      </w:r>
      <w:r>
        <w:t xml:space="preserve">D.Lgs. 219/2006; D.P.R. 633/1972; EU Directive 2011/62/EU; Regione Lombardia L.R. 1/2015</w:t>
      </w:r>
      <w:r>
        <w:br/>
      </w:r>
      <w:r>
        <w:rPr>
          <w:bCs/>
          <w:b/>
        </w:rPr>
        <w:t xml:space="preserve">Document ID:</w:t>
      </w:r>
      <w:r>
        <w:t xml:space="preserve"> </w:t>
      </w:r>
      <w:r>
        <w:t xml:space="preserve">QM-2025-04871 | Page 1 of 1</w:t>
      </w:r>
    </w:p>
    <w:p>
      <w:pPr>
        <w:pStyle w:val="BodyText"/>
      </w:pPr>
      <w:r>
        <w:t xml:space="preserve">This Quotation Estimate was generated for professional use within the city of Milan, Italy. It is intended solely for the named recipient and may not be reproduced or distributed without the written consent of the issuing Chemist. For queries regarding this Quotation Estimate, please contact the Chemist's office at Farmacia San Marco, Milan, during standard business hours (Monday to Saturday, 08:30–19:30 CET).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Italy Milan</dc:title>
  <dc:creator/>
  <dc:language>en</dc:language>
  <cp:keywords/>
  <dcterms:created xsi:type="dcterms:W3CDTF">2026-10-10T02:31:42Z</dcterms:created>
  <dcterms:modified xsi:type="dcterms:W3CDTF">2026-10-10T02:31:42Z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