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Chemist Services &amp; Laboratory Supply Provision</w:t>
      </w:r>
    </w:p>
    <w:p>
      <w:pPr>
        <w:pStyle w:val="BodyText"/>
      </w:pPr>
      <w:r>
        <w:t xml:space="preserve">Abidjan, Republic of Côte d'Ivoire (Ivory Coast)</w:t>
      </w:r>
    </w:p>
    <w:bookmarkEnd w:id="20"/>
    <w:p>
      <w:pPr>
        <w:pStyle w:val="BodyText"/>
      </w:pPr>
      <w:r>
        <w:rPr>
          <w:bCs/>
          <w:b/>
        </w:rPr>
        <w:t xml:space="preserve">Provider:</w:t>
      </w:r>
      <w:r>
        <w:br/>
      </w:r>
      <w:r>
        <w:t xml:space="preserve">Pharmachem Laboratories Abidjan SARL</w:t>
      </w:r>
      <w:r>
        <w:br/>
      </w:r>
      <w:r>
        <w:t xml:space="preserve">Boulevard VGE, Cocody Angré</w:t>
      </w:r>
      <w:r>
        <w:br/>
      </w:r>
      <w:r>
        <w:t xml:space="preserve">Abidjan, Ivory Coast</w:t>
      </w:r>
      <w:r>
        <w:br/>
      </w:r>
      <w:r>
        <w:t xml:space="preserve">Tel: +225 27 22 45 67 89</w:t>
      </w:r>
      <w:r>
        <w:br/>
      </w:r>
      <w:r>
        <w:t xml:space="preserve">Email: info@pharmachem-ci.com</w:t>
      </w:r>
      <w:r>
        <w:br/>
      </w:r>
      <w:r>
        <w:t xml:space="preserve">RC: CI-ABJ-2019-B-4521</w:t>
      </w:r>
      <w:r>
        <w:br/>
      </w:r>
      <w:r>
        <w:t xml:space="preserve">NIF: 0045210001234</w:t>
      </w:r>
    </w:p>
    <w:p>
      <w:pPr>
        <w:pStyle w:val="BodyText"/>
      </w:pPr>
      <w:r>
        <w:rPr>
          <w:bCs/>
          <w:b/>
        </w:rPr>
        <w:t xml:space="preserve">Client:</w:t>
      </w:r>
      <w:r>
        <w:br/>
      </w:r>
      <w:r>
        <w:t xml:space="preserve">Société Ivoirienne de Recherche Pharmaceutique (SIRP)</w:t>
      </w:r>
      <w:r>
        <w:br/>
      </w:r>
      <w:r>
        <w:t xml:space="preserve">Zone 4, Plateau</w:t>
      </w:r>
      <w:r>
        <w:br/>
      </w:r>
      <w:r>
        <w:t xml:space="preserve">Abidjan, Ivory Coast</w:t>
      </w:r>
      <w:r>
        <w:br/>
      </w:r>
      <w:r>
        <w:t xml:space="preserve">Contact: Dr. A. Kouassi</w:t>
      </w:r>
      <w:r>
        <w:br/>
      </w:r>
      <w:r>
        <w:t xml:space="preserve">Tel: +225 27 20 12 34 56</w:t>
      </w:r>
      <w:r>
        <w:br/>
      </w:r>
      <w:r>
        <w:t xml:space="preserve">Email: procurement@sirp-ci.com</w:t>
      </w:r>
    </w:p>
    <w:p>
      <w:pPr>
        <w:pStyle w:val="BodyText"/>
      </w:pPr>
      <w:r>
        <w:t xml:space="preserve">Quotation Estimate No.:</w:t>
      </w:r>
      <w:r>
        <w:t xml:space="preserve"> </w:t>
      </w:r>
      <w:r>
        <w:t xml:space="preserve">QE-2025-ABJ-00847</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July 2025 (30 days)</w:t>
      </w:r>
    </w:p>
    <w:p>
      <w:pPr>
        <w:pStyle w:val="BodyText"/>
      </w:pPr>
      <w:r>
        <w:t xml:space="preserve">Currency:</w:t>
      </w:r>
      <w:r>
        <w:t xml:space="preserve"> </w:t>
      </w:r>
      <w:r>
        <w:t xml:space="preserve">XOF (CFA Franc)</w:t>
      </w:r>
    </w:p>
    <w:bookmarkStart w:id="21" w:name="scope-of-quotation-estimate"/>
    <w:p>
      <w:pPr>
        <w:pStyle w:val="Heading2"/>
      </w:pPr>
      <w:r>
        <w:t xml:space="preserve">Scope of Quotation Estimate</w:t>
      </w:r>
    </w:p>
    <w:p>
      <w:pPr>
        <w:pStyle w:val="FirstParagraph"/>
      </w:pPr>
      <w:r>
        <w:t xml:space="preserve">This Quotation Estimate is issued by Pharmachem Laboratories Abidjan SARL, a licensed and registered Chemist and pharmaceutical supply provider operating in Abidjan, Ivory Coast, in response to the formal request for quotation received from Société Ivoirienne de Recherche Pharmaceutique (SIRP). This document outlines the comprehensive pricing for professional Chemist services, laboratory reagents, analytical equipment, and quality assurance support to be delivered within the Abidjan metropolitan area and its surrounding regions in the Republic of Côte d'Ivoire. All prices quoted herein are inclusive of applicable local taxes as mandated by the Ivorian tax authority (Direction Générale des Impôts) and comply with the regulatory framework established by the Agence Nationale de Régulation de la Pharmacie (ANRP) in Ivory Coast.</w:t>
      </w:r>
    </w:p>
    <w:bookmarkEnd w:id="21"/>
    <w:bookmarkStart w:id="22"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Chemist Services / Products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Professional Chemist consultation and formulation advisory services for pharmaceutical compound development (on-site at Abidjan laboratory)</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02</w:t>
            </w:r>
          </w:p>
        </w:tc>
        <w:tc>
          <w:tcPr/>
          <w:p>
            <w:pPr>
              <w:pStyle w:val="Compact"/>
              <w:jc w:val="left"/>
            </w:pPr>
            <w:r>
              <w:t xml:space="preserve">High-purity analytical reagents (HPLC grade solvents, buffer salts, reference standards) – quarterly supply contract</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Chemist-led quality control testing: HPLC, GC-MS, and UV-Vis spectroscopy analysis of 200 pharmaceutical batches</w:t>
            </w:r>
          </w:p>
        </w:tc>
        <w:tc>
          <w:tcPr/>
          <w:p>
            <w:pPr>
              <w:pStyle w:val="Compact"/>
              <w:jc w:val="left"/>
            </w:pPr>
            <w:r>
              <w:t xml:space="preserve">200</w:t>
            </w:r>
          </w:p>
        </w:tc>
        <w:tc>
          <w:tcPr/>
          <w:p>
            <w:pPr>
              <w:pStyle w:val="Compact"/>
              <w:jc w:val="left"/>
            </w:pPr>
            <w:r>
              <w:t xml:space="preserve">Batches</w:t>
            </w:r>
          </w:p>
        </w:tc>
        <w:tc>
          <w:tcPr/>
          <w:p>
            <w:pPr>
              <w:pStyle w:val="Compact"/>
              <w:jc w:val="left"/>
            </w:pPr>
            <w:r>
              <w:t xml:space="preserve">35,000</w:t>
            </w:r>
          </w:p>
        </w:tc>
        <w:tc>
          <w:tcPr/>
          <w:p>
            <w:pPr>
              <w:pStyle w:val="Compact"/>
              <w:jc w:val="left"/>
            </w:pPr>
            <w:r>
              <w:t xml:space="preserve">7,000,000</w:t>
            </w:r>
          </w:p>
        </w:tc>
      </w:tr>
      <w:tr>
        <w:tc>
          <w:tcPr/>
          <w:p>
            <w:pPr>
              <w:pStyle w:val="Compact"/>
              <w:jc w:val="left"/>
            </w:pPr>
            <w:r>
              <w:t xml:space="preserve">04</w:t>
            </w:r>
          </w:p>
        </w:tc>
        <w:tc>
          <w:tcPr/>
          <w:p>
            <w:pPr>
              <w:pStyle w:val="Compact"/>
              <w:jc w:val="left"/>
            </w:pPr>
            <w:r>
              <w:t xml:space="preserve">Supply and calibration of laboratory glassware, centrifuges, pH meters, and analytical balances (CE-marked, compliant with Ivorian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05</w:t>
            </w:r>
          </w:p>
        </w:tc>
        <w:tc>
          <w:tcPr/>
          <w:p>
            <w:pPr>
              <w:pStyle w:val="Compact"/>
              <w:jc w:val="left"/>
            </w:pPr>
            <w:r>
              <w:t xml:space="preserve">Chemist training program: Good Laboratory Practices (GLP) and Good Manufacturing Practices (GMP) certification for 15 staff members in Abidjan</w:t>
            </w:r>
          </w:p>
        </w:tc>
        <w:tc>
          <w:tcPr/>
          <w:p>
            <w:pPr>
              <w:pStyle w:val="Compact"/>
              <w:jc w:val="left"/>
            </w:pPr>
            <w:r>
              <w:t xml:space="preserve">15</w:t>
            </w:r>
          </w:p>
        </w:tc>
        <w:tc>
          <w:tcPr/>
          <w:p>
            <w:pPr>
              <w:pStyle w:val="Compact"/>
              <w:jc w:val="left"/>
            </w:pPr>
            <w:r>
              <w:t xml:space="preserve">Participants</w:t>
            </w:r>
          </w:p>
        </w:tc>
        <w:tc>
          <w:tcPr/>
          <w:p>
            <w:pPr>
              <w:pStyle w:val="Compact"/>
              <w:jc w:val="left"/>
            </w:pPr>
            <w:r>
              <w:t xml:space="preserve">180,000</w:t>
            </w:r>
          </w:p>
        </w:tc>
        <w:tc>
          <w:tcPr/>
          <w:p>
            <w:pPr>
              <w:pStyle w:val="Compact"/>
              <w:jc w:val="left"/>
            </w:pPr>
            <w:r>
              <w:t xml:space="preserve">2,700,000</w:t>
            </w:r>
          </w:p>
        </w:tc>
      </w:tr>
      <w:tr>
        <w:tc>
          <w:tcPr/>
          <w:p>
            <w:pPr>
              <w:pStyle w:val="Compact"/>
              <w:jc w:val="left"/>
            </w:pPr>
            <w:r>
              <w:t xml:space="preserve">06</w:t>
            </w:r>
          </w:p>
        </w:tc>
        <w:tc>
          <w:tcPr/>
          <w:p>
            <w:pPr>
              <w:pStyle w:val="Compact"/>
              <w:jc w:val="left"/>
            </w:pPr>
            <w:r>
              <w:t xml:space="preserve">Regulatory documentation support: preparation of dossiers for ANRP product registration in Ivory Coast (5 active pharmaceutical ingredients)</w:t>
            </w:r>
          </w:p>
        </w:tc>
        <w:tc>
          <w:tcPr/>
          <w:p>
            <w:pPr>
              <w:pStyle w:val="Compact"/>
              <w:jc w:val="left"/>
            </w:pPr>
            <w:r>
              <w:t xml:space="preserve">5</w:t>
            </w:r>
          </w:p>
        </w:tc>
        <w:tc>
          <w:tcPr/>
          <w:p>
            <w:pPr>
              <w:pStyle w:val="Compact"/>
              <w:jc w:val="left"/>
            </w:pPr>
            <w:r>
              <w:t xml:space="preserve">Dossiers</w:t>
            </w:r>
          </w:p>
        </w:tc>
        <w:tc>
          <w:tcPr/>
          <w:p>
            <w:pPr>
              <w:pStyle w:val="Compact"/>
              <w:jc w:val="left"/>
            </w:pPr>
            <w:r>
              <w:t xml:space="preserve">650,000</w:t>
            </w:r>
          </w:p>
        </w:tc>
        <w:tc>
          <w:tcPr/>
          <w:p>
            <w:pPr>
              <w:pStyle w:val="Compact"/>
              <w:jc w:val="left"/>
            </w:pPr>
            <w:r>
              <w:t xml:space="preserve">3,250,000</w:t>
            </w:r>
          </w:p>
        </w:tc>
      </w:tr>
      <w:tr>
        <w:tc>
          <w:tcPr/>
          <w:p>
            <w:pPr>
              <w:pStyle w:val="Compact"/>
              <w:jc w:val="left"/>
            </w:pPr>
            <w:r>
              <w:t xml:space="preserve">07</w:t>
            </w:r>
          </w:p>
        </w:tc>
        <w:tc>
          <w:tcPr/>
          <w:p>
            <w:pPr>
              <w:pStyle w:val="Compact"/>
              <w:jc w:val="left"/>
            </w:pPr>
            <w:r>
              <w:t xml:space="preserve">Waste management and disposal of chemical by-products in compliance with Ivorian environmental regulations (Code de l'Environnement)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08</w:t>
            </w:r>
          </w:p>
        </w:tc>
        <w:tc>
          <w:tcPr/>
          <w:p>
            <w:pPr>
              <w:pStyle w:val="Compact"/>
              <w:jc w:val="left"/>
            </w:pPr>
            <w:r>
              <w:t xml:space="preserve">Emergency Chemist on-call service (24/7) for critical formulation issues at the SIRP Abidjan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300,000</w:t>
            </w:r>
          </w:p>
        </w:tc>
        <w:tc>
          <w:tcPr/>
          <w:p>
            <w:pPr>
              <w:pStyle w:val="Compact"/>
              <w:jc w:val="left"/>
            </w:pPr>
            <w:r>
              <w:t xml:space="preserve">3,600,000</w:t>
            </w:r>
          </w:p>
        </w:tc>
      </w:tr>
      <w:tr>
        <w:tc>
          <w:tcPr>
            <w:gridSpan w:val="5"/>
          </w:tcPr>
          <w:p>
            <w:pPr>
              <w:pStyle w:val="Compact"/>
              <w:jc w:val="right"/>
            </w:pPr>
            <w:r>
              <w:t xml:space="preserve">Subtotal (XOF):</w:t>
            </w:r>
          </w:p>
        </w:tc>
        <w:tc>
          <w:tcPr/>
          <w:p>
            <w:pPr>
              <w:pStyle w:val="Compact"/>
              <w:jc w:val="left"/>
            </w:pPr>
            <w:r>
              <w:t xml:space="preserve">40,250,000</w:t>
            </w:r>
          </w:p>
        </w:tc>
      </w:tr>
      <w:tr>
        <w:tc>
          <w:tcPr>
            <w:gridSpan w:val="5"/>
          </w:tcPr>
          <w:p>
            <w:pPr>
              <w:pStyle w:val="Compact"/>
              <w:jc w:val="right"/>
            </w:pPr>
            <w:r>
              <w:t xml:space="preserve">VAT (18% – Taux TVA Côte d'Ivoire):</w:t>
            </w:r>
          </w:p>
        </w:tc>
        <w:tc>
          <w:tcPr/>
          <w:p>
            <w:pPr>
              <w:pStyle w:val="Compact"/>
              <w:jc w:val="left"/>
            </w:pPr>
            <w:r>
              <w:t xml:space="preserve">7,245,000</w:t>
            </w:r>
          </w:p>
        </w:tc>
      </w:tr>
      <w:tr>
        <w:tc>
          <w:tcPr>
            <w:gridSpan w:val="5"/>
          </w:tcPr>
          <w:p>
            <w:pPr>
              <w:pStyle w:val="Compact"/>
              <w:jc w:val="right"/>
            </w:pPr>
            <w:r>
              <w:t xml:space="preserve">Local Delivery &amp; Logistics (Abidjan Zone):</w:t>
            </w:r>
          </w:p>
        </w:tc>
        <w:tc>
          <w:tcPr/>
          <w:p>
            <w:pPr>
              <w:pStyle w:val="Compact"/>
              <w:jc w:val="left"/>
            </w:pPr>
            <w:r>
              <w:t xml:space="preserve">1,500,000</w:t>
            </w:r>
          </w:p>
        </w:tc>
      </w:tr>
      <w:tr>
        <w:tc>
          <w:tcPr>
            <w:gridSpan w:val="5"/>
          </w:tcPr>
          <w:p>
            <w:pPr>
              <w:pStyle w:val="Compact"/>
              <w:jc w:val="right"/>
            </w:pPr>
            <w:r>
              <w:t xml:space="preserve">GRAND TOTAL (XOF):</w:t>
            </w:r>
          </w:p>
        </w:tc>
        <w:tc>
          <w:tcPr/>
          <w:p>
            <w:pPr>
              <w:pStyle w:val="Compact"/>
              <w:jc w:val="left"/>
            </w:pPr>
            <w:r>
              <w:t xml:space="preserve">48,995,000</w:t>
            </w:r>
          </w:p>
        </w:tc>
      </w:tr>
    </w:tbl>
    <w:p>
      <w:pPr>
        <w:pStyle w:val="BodyText"/>
      </w:pPr>
      <w:r>
        <w:t xml:space="preserve">All amounts are expressed in West African CFA Francs (XOF). Exchange rate reference: 1 EUR ≈ 655.957 XOF. This Quotation Estimate does not include international shipping costs should any reagents require importation from outside the UEMOA zone.</w:t>
      </w:r>
    </w:p>
    <w:bookmarkEnd w:id="22"/>
    <w:bookmarkStart w:id="23"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prices may be revised due to fluctuations in the XOF exchange rate or changes in the cost of imported chemical reagents.</w:t>
      </w:r>
    </w:p>
    <w:p>
      <w:pPr>
        <w:numPr>
          <w:ilvl w:val="0"/>
          <w:numId w:val="1001"/>
        </w:numPr>
        <w:pStyle w:val="Compact"/>
      </w:pPr>
      <w:r>
        <w:rPr>
          <w:bCs/>
          <w:b/>
        </w:rPr>
        <w:t xml:space="preserve">Payment Terms:</w:t>
      </w:r>
      <w:r>
        <w:t xml:space="preserve"> </w:t>
      </w:r>
      <w:r>
        <w:t xml:space="preserve">40% advance payment upon acceptance of this Quotation Estimate; 35% upon delivery of equipment and reagents to the Abidjan site; 25% upon completion of all Chemist services and final quality assurance sign-off.</w:t>
      </w:r>
    </w:p>
    <w:p>
      <w:pPr>
        <w:numPr>
          <w:ilvl w:val="0"/>
          <w:numId w:val="1001"/>
        </w:numPr>
        <w:pStyle w:val="Compact"/>
      </w:pPr>
      <w:r>
        <w:rPr>
          <w:bCs/>
          <w:b/>
        </w:rPr>
        <w:t xml:space="preserve">Delivery:</w:t>
      </w:r>
      <w:r>
        <w:t xml:space="preserve"> </w:t>
      </w:r>
      <w:r>
        <w:t xml:space="preserve">All physical goods shall be delivered to the client's facility in Abidjan, Ivory Coast, within fifteen (15) business days of receipt of the advance payment. Professional Chemist services shall commence within ten (10) business days of contract execution.</w:t>
      </w:r>
    </w:p>
    <w:p>
      <w:pPr>
        <w:numPr>
          <w:ilvl w:val="0"/>
          <w:numId w:val="1001"/>
        </w:numPr>
        <w:pStyle w:val="Compact"/>
      </w:pPr>
      <w:r>
        <w:rPr>
          <w:bCs/>
          <w:b/>
        </w:rPr>
        <w:t xml:space="preserve">Regulatory Compliance:</w:t>
      </w:r>
      <w:r>
        <w:t xml:space="preserve"> </w:t>
      </w:r>
      <w:r>
        <w:t xml:space="preserve">All products and services provided under this Quotation Estimate comply with the pharmacopoeial standards of the Pharmacopée Française, the West African Pharmacopoeia, and the specific regulations of the Agence Nationale de Régulation de la Pharmacie (ANRP) of Ivory Coast.</w:t>
      </w:r>
    </w:p>
    <w:p>
      <w:pPr>
        <w:numPr>
          <w:ilvl w:val="0"/>
          <w:numId w:val="1001"/>
        </w:numPr>
        <w:pStyle w:val="Compact"/>
      </w:pPr>
      <w:r>
        <w:rPr>
          <w:bCs/>
          <w:b/>
        </w:rPr>
        <w:t xml:space="preserve">Warranty:</w:t>
      </w:r>
      <w:r>
        <w:t xml:space="preserve"> </w:t>
      </w:r>
      <w:r>
        <w:t xml:space="preserve">All laboratory equipment supplied carries a minimum twelve (12) month manufacturer's warranty. The Chemist advisory services are guaranteed to meet the professional standards set by the Ordre des Pharmaciens de Côte d'Ivoire.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port closures at the Port d'Abidjan, national strikes, or regulatory suspensions by Ivorian authorities.</w:t>
      </w:r>
    </w:p>
    <w:p>
      <w:pPr>
        <w:numPr>
          <w:ilvl w:val="0"/>
          <w:numId w:val="1001"/>
        </w:numPr>
        <w:pStyle w:val="Compact"/>
      </w:pPr>
      <w:r>
        <w:rPr>
          <w:bCs/>
          <w:b/>
        </w:rPr>
        <w:t xml:space="preserve">Dispute Resolution:</w:t>
      </w:r>
      <w:r>
        <w:t xml:space="preserve"> </w:t>
      </w:r>
      <w:r>
        <w:t xml:space="preserve">Any dispute arising from this Quotation Estimate shall be resolved through amicable negotiation. Failing resolution within thirty (30) days, the matter shall be submitted to the competent commercial courts of Abidjan, Ivory Coast.</w:t>
      </w:r>
    </w:p>
    <w:p>
      <w:pPr>
        <w:numPr>
          <w:ilvl w:val="0"/>
          <w:numId w:val="1001"/>
        </w:numPr>
        <w:pStyle w:val="Compact"/>
      </w:pPr>
      <w:r>
        <w:rPr>
          <w:bCs/>
          <w:b/>
        </w:rPr>
        <w:t xml:space="preserve">Confidentiality:</w:t>
      </w:r>
      <w:r>
        <w:t xml:space="preserve"> </w:t>
      </w:r>
      <w:r>
        <w:t xml:space="preserve">All formulations, analytical data, and proprietary information exchanged under this engagement shall remain strictly confidential in accordance with Ivorian commercial law.</w:t>
      </w:r>
    </w:p>
    <w:bookmarkEnd w:id="23"/>
    <w:bookmarkStart w:id="24" w:name="acceptance-and-authorization"/>
    <w:p>
      <w:pPr>
        <w:pStyle w:val="Heading2"/>
      </w:pPr>
      <w:r>
        <w:t xml:space="preserve">Acceptance and Authorization</w:t>
      </w:r>
    </w:p>
    <w:p>
      <w:pPr>
        <w:pStyle w:val="FirstParagraph"/>
      </w:pPr>
      <w:r>
        <w:t xml:space="preserve">By signing below, both parties acknowledge that this Quotation Estimate constitutes a binding commercial proposal for the Chemist services and laboratory supply items described herein, to be executed within the jurisdiction of Abidjan, Republic of Côte d'Ivoire (Ivory Coast). This document shall serve as the foundational reference for the subsequent formal service contract.</w:t>
      </w:r>
    </w:p>
    <w:p>
      <w:pPr>
        <w:pStyle w:val="BodyText"/>
      </w:pPr>
      <w:r>
        <w:rPr>
          <w:bCs/>
          <w:b/>
        </w:rPr>
        <w:t xml:space="preserve">For Pharmachem Laboratories Abidjan SARL</w:t>
      </w:r>
    </w:p>
    <w:p>
      <w:pPr>
        <w:pStyle w:val="BodyText"/>
      </w:pPr>
      <w:r>
        <w:t xml:space="preserve">Lead Chemist / Director</w:t>
      </w:r>
    </w:p>
    <w:p>
      <w:pPr>
        <w:pStyle w:val="BodyText"/>
      </w:pPr>
      <w:r>
        <w:t xml:space="preserve">Name: Dr. Jean-Marc N'Guessan</w:t>
      </w:r>
      <w:r>
        <w:br/>
      </w:r>
      <w:r>
        <w:t xml:space="preserve">Signature &amp; Company Stamp</w:t>
      </w:r>
      <w:r>
        <w:br/>
      </w:r>
      <w:r>
        <w:t xml:space="preserve">Date: _______________</w:t>
      </w:r>
    </w:p>
    <w:p>
      <w:pPr>
        <w:pStyle w:val="BodyText"/>
      </w:pPr>
      <w:r>
        <w:rPr>
          <w:bCs/>
          <w:b/>
        </w:rPr>
        <w:t xml:space="preserve">For Société Ivoirienne de Recherche Pharmaceutique (SIRP)</w:t>
      </w:r>
    </w:p>
    <w:p>
      <w:pPr>
        <w:pStyle w:val="BodyText"/>
      </w:pPr>
      <w:r>
        <w:t xml:space="preserve">Procurement Director</w:t>
      </w:r>
    </w:p>
    <w:p>
      <w:pPr>
        <w:pStyle w:val="BodyText"/>
      </w:pPr>
      <w:r>
        <w:t xml:space="preserve">Name: Dr. A. Kouassi</w:t>
      </w:r>
      <w:r>
        <w:br/>
      </w:r>
      <w:r>
        <w:t xml:space="preserve">Signature &amp; Company Stamp</w:t>
      </w:r>
      <w:r>
        <w:br/>
      </w:r>
      <w:r>
        <w:t xml:space="preserve">Date: _______________</w:t>
      </w:r>
    </w:p>
    <w:p>
      <w:pPr>
        <w:pStyle w:val="BodyText"/>
      </w:pPr>
      <w:r>
        <w:t xml:space="preserve">Pharmachem Laboratories Abidjan SARL | Boulevard VGE, Cocody Angré, Abidjan, Ivory Coast | RC: CI-ABJ-2019-B-4521 | NIF: 0045210001234</w:t>
      </w:r>
    </w:p>
    <w:p>
      <w:pPr>
        <w:pStyle w:val="BodyText"/>
      </w:pPr>
      <w:r>
        <w:t xml:space="preserve">This Quotation Estimate document was prepared in accordance with the commercial practices of the Republic of Côte d'Ivoire. Document Reference: QE-2025-ABJ-00847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Ivory Coast Abidjan</dc:title>
  <dc:creator/>
  <dc:language>en</dc:language>
  <cp:keywords/>
  <dcterms:created xsi:type="dcterms:W3CDTF">2026-10-10T03:59:54Z</dcterms:created>
  <dcterms:modified xsi:type="dcterms:W3CDTF">2026-10-10T03:59:54Z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