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Chemist Professional Services &amp; Pharmaceutical Supply</w:t>
      </w:r>
    </w:p>
    <w:p>
      <w:pPr>
        <w:pStyle w:val="BodyText"/>
      </w:pPr>
      <w:r>
        <w:t xml:space="preserve">Japan Osaka | Namba Ward, Chuo-ku, Osaka 542-0073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QE-JO-2025-04187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Osaka Central Chemist Co., Ltd. (大阪中央薬剤師株式会社)</w:t>
            </w:r>
          </w:p>
        </w:tc>
      </w:tr>
      <w:tr>
        <w:tc>
          <w:tcPr/>
          <w:p>
            <w:pPr>
              <w:pStyle w:val="Compact"/>
              <w:jc w:val="left"/>
            </w:pPr>
            <w:r>
              <w:t xml:space="preserve">Address</w:t>
            </w:r>
          </w:p>
        </w:tc>
        <w:tc>
          <w:tcPr/>
          <w:p>
            <w:pPr>
              <w:pStyle w:val="Compact"/>
              <w:jc w:val="left"/>
            </w:pPr>
            <w:r>
              <w:t xml:space="preserve">2-4-18 Namba, Chuo-ku, Osaka 542-0073, Japan Osaka</w:t>
            </w:r>
          </w:p>
        </w:tc>
      </w:tr>
      <w:tr>
        <w:tc>
          <w:tcPr/>
          <w:p>
            <w:pPr>
              <w:pStyle w:val="Compact"/>
              <w:jc w:val="left"/>
            </w:pPr>
            <w:r>
              <w:t xml:space="preserve">Contact</w:t>
            </w:r>
          </w:p>
        </w:tc>
        <w:tc>
          <w:tcPr/>
          <w:p>
            <w:pPr>
              <w:pStyle w:val="Compact"/>
              <w:jc w:val="left"/>
            </w:pPr>
            <w:r>
              <w:t xml:space="preserve">Tel: +81-6-6211-4580 | Email: estimates@osaka-chemist.co.jp</w:t>
            </w:r>
          </w:p>
        </w:tc>
      </w:tr>
      <w:tr>
        <w:tc>
          <w:tcPr/>
          <w:p>
            <w:pPr>
              <w:pStyle w:val="Compact"/>
              <w:jc w:val="left"/>
            </w:pPr>
            <w:r>
              <w:t xml:space="preserve">Prepared For</w:t>
            </w:r>
          </w:p>
        </w:tc>
        <w:tc>
          <w:tcPr/>
          <w:p>
            <w:pPr>
              <w:pStyle w:val="Compact"/>
              <w:jc w:val="left"/>
            </w:pPr>
            <w:r>
              <w:t xml:space="preserve">Osaka Metropolitan Health &amp; Wellness Authority</w:t>
            </w:r>
          </w:p>
        </w:tc>
      </w:tr>
      <w:tr>
        <w:tc>
          <w:tcPr/>
          <w:p>
            <w:pPr>
              <w:pStyle w:val="Compact"/>
              <w:jc w:val="left"/>
            </w:pPr>
            <w:r>
              <w:t xml:space="preserve">Client Reference</w:t>
            </w:r>
          </w:p>
        </w:tc>
        <w:tc>
          <w:tcPr/>
          <w:p>
            <w:pPr>
              <w:pStyle w:val="Compact"/>
              <w:jc w:val="left"/>
            </w:pPr>
            <w:r>
              <w:t xml:space="preserve">OMHWA-2025-Pharm-0092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Osaka Central Chemist Co., Ltd. to provide a comprehensive and transparent cost breakdown for the provision of professional</w:t>
      </w:r>
      <w:r>
        <w:t xml:space="preserve"> </w:t>
      </w:r>
      <w:r>
        <w:t xml:space="preserve">Chemist</w:t>
      </w:r>
      <w:r>
        <w:t xml:space="preserve"> </w:t>
      </w:r>
      <w:r>
        <w:t xml:space="preserve">services, pharmaceutical supply, and related operational support within the metropolitan area of</w:t>
      </w:r>
      <w:r>
        <w:t xml:space="preserve"> </w:t>
      </w:r>
      <w:r>
        <w:t xml:space="preserve">Japan Osaka</w:t>
      </w:r>
      <w:r>
        <w:t xml:space="preserve">. This Quotation Estimate has been prepared in accordance with the Pharmaceutical and Medical Devices Act (薬事法) of Japan and complies with all regulatory standards set forth by the Osaka Prefectural Board of Pharmacy. The Chemist services outlined herein are designed to meet the specific requirements of the client as communicated during the initial consultation held on June 3, 2025, at our principal office in Namba, Japan Osaka.</w:t>
      </w:r>
    </w:p>
    <w:bookmarkEnd w:id="21"/>
    <w:bookmarkStart w:id="22" w:name="scope-of-chemist-services"/>
    <w:p>
      <w:pPr>
        <w:pStyle w:val="Heading2"/>
      </w:pPr>
      <w:r>
        <w:t xml:space="preserve">2. Scope of Chemist Services</w:t>
      </w:r>
    </w:p>
    <w:p>
      <w:pPr>
        <w:pStyle w:val="FirstParagraph"/>
      </w:pPr>
      <w:r>
        <w:t xml:space="preserve">The following Quotation Estimate encompasses the full range of Chemist professional services that will be delivered across designated locations in Japan Osaka, including but not limited to the Chuo-ku, Kita-ku, and Nishi-ku districts. Our licensed Chemist team, comprising twelve (12) registered pharmacists and eight (8) certified pharmacy technicians, will provide continuous operational support throughout the contracted period. This Quotation Estimate reflects the current market rates for Chemist services in Japan Osaka as of the second quarter of 2025.</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Chemist Service / Supply</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Licensed Chemist (Pharmacist) – Full-time operational staffing at Japan Osaka central dispensing facility (12 months)</w:t>
            </w:r>
          </w:p>
        </w:tc>
        <w:tc>
          <w:tcPr/>
          <w:p>
            <w:pPr>
              <w:pStyle w:val="Compact"/>
              <w:jc w:val="left"/>
            </w:pPr>
            <w:r>
              <w:t xml:space="preserve">12 FTE</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02</w:t>
            </w:r>
          </w:p>
        </w:tc>
        <w:tc>
          <w:tcPr/>
          <w:p>
            <w:pPr>
              <w:pStyle w:val="Compact"/>
              <w:jc w:val="left"/>
            </w:pPr>
            <w:r>
              <w:t xml:space="preserve">Certified Pharmacy Technician – Support staff for Chemist operations in Japan Osaka (12 months)</w:t>
            </w:r>
          </w:p>
        </w:tc>
        <w:tc>
          <w:tcPr/>
          <w:p>
            <w:pPr>
              <w:pStyle w:val="Compact"/>
              <w:jc w:val="left"/>
            </w:pPr>
            <w:r>
              <w:t xml:space="preserve">8 FTE</w:t>
            </w:r>
          </w:p>
        </w:tc>
        <w:tc>
          <w:tcPr/>
          <w:p>
            <w:pPr>
              <w:pStyle w:val="Compact"/>
              <w:jc w:val="left"/>
            </w:pPr>
            <w:r>
              <w:t xml:space="preserve">3,400,000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Pharmaceutical inventory supply – OTC medications, compounded preparations, and specialty drugs for Chemist dispensing in Japan Osaka</w:t>
            </w:r>
          </w:p>
        </w:tc>
        <w:tc>
          <w:tcPr/>
          <w:p>
            <w:pPr>
              <w:pStyle w:val="Compact"/>
              <w:jc w:val="left"/>
            </w:pPr>
            <w:r>
              <w:t xml:space="preserve">Annual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Chemist consultation services – Patient counseling, medication review, and therapeutic monitoring (Japan Osaka community health program)</w:t>
            </w:r>
          </w:p>
        </w:tc>
        <w:tc>
          <w:tcPr/>
          <w:p>
            <w:pPr>
              <w:pStyle w:val="Compact"/>
              <w:jc w:val="left"/>
            </w:pPr>
            <w:r>
              <w:t xml:space="preserve">10,000 sessions</w:t>
            </w:r>
          </w:p>
        </w:tc>
        <w:tc>
          <w:tcPr/>
          <w:p>
            <w:pPr>
              <w:pStyle w:val="Compact"/>
              <w:jc w:val="left"/>
            </w:pPr>
            <w:r>
              <w:t xml:space="preserve">2,500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Facility compliance audit – Ensuring Chemist premises in Japan Osaka meet Ministry of Health, Labour and Welfare (MHLW) standards</w:t>
            </w:r>
          </w:p>
        </w:tc>
        <w:tc>
          <w:tcPr/>
          <w:p>
            <w:pPr>
              <w:pStyle w:val="Compact"/>
              <w:jc w:val="left"/>
            </w:pPr>
            <w:r>
              <w:t xml:space="preserve">4 audits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Pharmaceutical waste disposal and environmental compliance for Chemist operations in Japan Osaka</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Continuing professional development (CPD) for Chemist staff – Regulatory updates, new drug training, and Japanese pharmaceutical law seminars</w:t>
            </w:r>
          </w:p>
        </w:tc>
        <w:tc>
          <w:tcPr/>
          <w:p>
            <w:pPr>
              <w:pStyle w:val="Compact"/>
              <w:jc w:val="left"/>
            </w:pPr>
            <w:r>
              <w:t xml:space="preserve">20 sessions</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08</w:t>
            </w:r>
          </w:p>
        </w:tc>
        <w:tc>
          <w:tcPr/>
          <w:p>
            <w:pPr>
              <w:pStyle w:val="Compact"/>
              <w:jc w:val="left"/>
            </w:pPr>
            <w:r>
              <w:t xml:space="preserve">Emergency Chemist response service – 24/7 on-call pharmacist coverage for critical medication supply in Japan Osaka</w:t>
            </w:r>
          </w:p>
        </w:tc>
        <w:tc>
          <w:tcPr/>
          <w:p>
            <w:pPr>
              <w:pStyle w:val="Compact"/>
              <w:jc w:val="left"/>
            </w:pPr>
            <w:r>
              <w:t xml:space="preserve">Annual</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IT system integration – Electronic prescription management and Chemist inventory tracking software (Japan Osaka network)</w:t>
            </w:r>
          </w:p>
        </w:tc>
        <w:tc>
          <w:tcPr/>
          <w:p>
            <w:pPr>
              <w:pStyle w:val="Compact"/>
              <w:jc w:val="left"/>
            </w:pPr>
            <w:r>
              <w:t xml:space="preserve">1 system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Administrative overhead and project management for this Quotation Estimate engagement</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(before tax)</w:t>
            </w:r>
          </w:p>
        </w:tc>
        <w:tc>
          <w:tcPr/>
          <w:p>
            <w:pPr>
              <w:pStyle w:val="Compact"/>
              <w:jc w:val="left"/>
            </w:pPr>
            <w:r>
              <w:t xml:space="preserve">164,500,000</w:t>
            </w:r>
          </w:p>
        </w:tc>
      </w:tr>
      <w:tr>
        <w:tc>
          <w:tcPr>
            <w:gridSpan w:val="4"/>
          </w:tcPr>
          <w:p>
            <w:pPr>
              <w:pStyle w:val="Compact"/>
              <w:jc w:val="left"/>
            </w:pPr>
            <w:r>
              <w:t xml:space="preserve">Consumption Tax (10% – Japan Osaka standard rate)</w:t>
            </w:r>
          </w:p>
        </w:tc>
        <w:tc>
          <w:tcPr/>
          <w:p>
            <w:pPr>
              <w:pStyle w:val="Compact"/>
              <w:jc w:val="left"/>
            </w:pPr>
            <w:r>
              <w:t xml:space="preserve">16,450,000</w:t>
            </w:r>
          </w:p>
        </w:tc>
      </w:tr>
      <w:tr>
        <w:tc>
          <w:tcPr>
            <w:gridSpan w:val="4"/>
          </w:tcPr>
          <w:p>
            <w:pPr>
              <w:pStyle w:val="Compact"/>
              <w:jc w:val="left"/>
            </w:pPr>
            <w:r>
              <w:t xml:space="preserve">TOTAL AMOUNT (JPY)</w:t>
            </w:r>
          </w:p>
        </w:tc>
        <w:tc>
          <w:tcPr/>
          <w:p>
            <w:pPr>
              <w:pStyle w:val="Compact"/>
              <w:jc w:val="left"/>
            </w:pPr>
            <w:r>
              <w:t xml:space="preserve">180,950,000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thirty (30) calendar days from the date of issue. Should the client wish to proceed beyond this period, a revised Quotation Estimate reflecting any changes in Chemist service rates or Japan Osaka regulatory requirements will be issued at no additional cost.</w:t>
      </w:r>
    </w:p>
    <w:p>
      <w:pPr>
        <w:pStyle w:val="BodyText"/>
      </w:pPr>
      <w:r>
        <w:rPr>
          <w:bCs/>
          <w:b/>
        </w:rPr>
        <w:t xml:space="preserve">4.2 Payment Terms:</w:t>
      </w:r>
      <w:r>
        <w:t xml:space="preserve"> </w:t>
      </w:r>
      <w:r>
        <w:t xml:space="preserve">Payment for all Chemist services and supplies detailed in this Quotation Estimate shall be made within sixty (60) days of invoice issuance. Invoices will be issued on a quarterly basis. Late payments shall incur an interest charge of 1.5% per month, in accordance with the Late Payment Interest on Corporate Transactions Act applicable in Japan Osaka.</w:t>
      </w:r>
    </w:p>
    <w:p>
      <w:pPr>
        <w:pStyle w:val="BodyText"/>
      </w:pPr>
      <w:r>
        <w:rPr>
          <w:bCs/>
          <w:b/>
        </w:rPr>
        <w:t xml:space="preserve">4.3 Scope Changes:</w:t>
      </w:r>
      <w:r>
        <w:t xml:space="preserve"> </w:t>
      </w:r>
      <w:r>
        <w:t xml:space="preserve">Any modification to the scope of Chemist services, additional locations within Japan Osaka, or changes in the volume of pharmaceutical supply must be documented through a formal change order. A supplementary Quotation Estimate will be prepared to reflect any such adjustments before work commences.</w:t>
      </w:r>
    </w:p>
    <w:p>
      <w:pPr>
        <w:pStyle w:val="BodyText"/>
      </w:pPr>
      <w:r>
        <w:rPr>
          <w:bCs/>
          <w:b/>
        </w:rPr>
        <w:t xml:space="preserve">4.4 Regulatory Compliance:</w:t>
      </w:r>
      <w:r>
        <w:t xml:space="preserve"> </w:t>
      </w:r>
      <w:r>
        <w:t xml:space="preserve">All Chemist operations conducted under this Quotation Estimate in Japan Osaka shall strictly adhere to the Pharmaceutical and Medical Devices Act, the Medical Care Act, and all applicable Osaka Prefectural regulations. Our Chemist team holds valid licenses issued by the Osaka Prefectural Board of Pharmacy.</w:t>
      </w:r>
    </w:p>
    <w:p>
      <w:pPr>
        <w:pStyle w:val="BodyText"/>
      </w:pPr>
      <w:r>
        <w:rPr>
          <w:bCs/>
          <w:b/>
        </w:rPr>
        <w:t xml:space="preserve">4.5 Confidentiality:</w:t>
      </w:r>
      <w:r>
        <w:t xml:space="preserve"> </w:t>
      </w:r>
      <w:r>
        <w:t xml:space="preserve">All patient data, prescription records, and proprietary information exchanged during the execution of this Quotation Estimate shall be treated as strictly confidential in accordance with Japan's Act on the Protection of Personal Information (APPI).</w:t>
      </w:r>
    </w:p>
    <w:p>
      <w:pPr>
        <w:pStyle w:val="BodyText"/>
      </w:pPr>
      <w:r>
        <w:rPr>
          <w:bCs/>
          <w:b/>
        </w:rPr>
        <w:t xml:space="preserve">4.6 Force Majeure:</w:t>
      </w:r>
      <w:r>
        <w:t xml:space="preserve"> </w:t>
      </w:r>
      <w:r>
        <w:t xml:space="preserve">Neither party shall be liable for failure to perform obligations under this Quotation Estimate due to natural disasters, government mandates, or other events beyond reasonable control, including but not limited to typhoons affecting the Japan Osaka region.</w:t>
      </w:r>
    </w:p>
    <w:p>
      <w:pPr>
        <w:pStyle w:val="BodyText"/>
      </w:pPr>
      <w:r>
        <w:rPr>
          <w:bCs/>
          <w:b/>
        </w:rPr>
        <w:t xml:space="preserve">Important Note:</w:t>
      </w:r>
      <w:r>
        <w:t xml:space="preserve"> </w:t>
      </w:r>
      <w:r>
        <w:t xml:space="preserve">This Quotation Estimate is a non-binding document and does not constitute a formal contract. A definitive service agreement for the Chemist operations in Japan Osaka will be executed upon mutual acceptance of this Quotation Estimate and completion of all regulatory approvals by the Osaka Prefectural Board of Pharmacy. All prices are quoted in Japanese Yen (JPY) and are inclusive of all applicable Chemist professional fees.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for Chemist services in Japan Osaka has been reviewed, understood, and accepted in its entirety. This signature does not create a binding contractual obligation until a formal service agreement is executed.</w:t>
      </w:r>
    </w:p>
    <w:p>
      <w:pPr>
        <w:pStyle w:val="BodyText"/>
      </w:pPr>
      <w:r>
        <w:rPr>
          <w:bCs/>
          <w:b/>
        </w:rPr>
        <w:t xml:space="preserve">For Osaka Central Chemist Co., Ltd.</w:t>
      </w:r>
    </w:p>
    <w:p>
      <w:pPr>
        <w:pStyle w:val="BodyText"/>
      </w:pPr>
      <w:r>
        <w:t xml:space="preserve">Name: Dr. Kenji Tanaka, Pharm.D.</w:t>
      </w:r>
      <w:r>
        <w:br/>
      </w:r>
      <w:r>
        <w:t xml:space="preserve">Title: Chief Chemist &amp; Managing Director</w:t>
      </w:r>
      <w:r>
        <w:br/>
      </w:r>
      <w:r>
        <w:t xml:space="preserve">Date: _________________________</w:t>
      </w:r>
    </w:p>
    <w:p>
      <w:pPr>
        <w:pStyle w:val="BodyText"/>
      </w:pPr>
      <w:r>
        <w:rPr>
          <w:bCs/>
          <w:b/>
        </w:rPr>
        <w:t xml:space="preserve">For Osaka Metropolitan Health &amp; Wellness Authority</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Quotation Estimate No. QE-JO-2025-04187 | Osaka Central Chemist Co., Ltd. | Japan Osaka</w:t>
      </w:r>
    </w:p>
    <w:p>
      <w:pPr>
        <w:pStyle w:val="BodyText"/>
      </w:pPr>
      <w:r>
        <w:t xml:space="preserve">This document was generated in accordance with Japanese commercial documentation standards. For inquiries regarding this Quotation Estimate, please contact our Chemist services department at +81-6-6211-4580.</w:t>
      </w:r>
    </w:p>
    <w:p>
      <w:pPr>
        <w:pStyle w:val="BodyText"/>
      </w:pPr>
      <w:r>
        <w:t xml:space="preserve">© 2025 Osaka Central Chemist Co., Ltd. All rights reserved. Registered in Japan Osaka, Chuo-ku.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Japan Osaka</dc:title>
  <dc:creator/>
  <dc:language>en</dc:language>
  <cp:keywords/>
  <dcterms:created xsi:type="dcterms:W3CDTF">2026-10-10T04:32:16Z</dcterms:created>
  <dcterms:modified xsi:type="dcterms:W3CDTF">2026-10-10T04:32:16Z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