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rPr>
          <w:bCs/>
          <w:b/>
        </w:rPr>
        <w:t xml:space="preserve">Química Analítica del Valle, S.A. de C.V.</w:t>
      </w:r>
    </w:p>
    <w:p>
      <w:pPr>
        <w:pStyle w:val="BodyText"/>
      </w:pPr>
      <w:r>
        <w:t xml:space="preserve">Av. Insurgentes Sur 1234, Col. Del Valle, Benito Juárez, 03100, Mexico Mexico City</w:t>
      </w:r>
    </w:p>
    <w:p>
      <w:pPr>
        <w:pStyle w:val="BodyText"/>
      </w:pPr>
      <w:r>
        <w:t xml:space="preserve">Tel: +52 (55) 5555-0142 | Email: cotizaciones@quimicaanaliticavalle.mx</w:t>
      </w:r>
    </w:p>
    <w:p>
      <w:pPr>
        <w:pStyle w:val="BodyText"/>
      </w:pPr>
      <w:r>
        <w:t xml:space="preserve">RFC: QAV150612AB3 | SAT Registration: Active</w:t>
      </w:r>
    </w:p>
    <w:bookmarkEnd w:id="20"/>
    <w:p>
      <w:pPr>
        <w:pStyle w:val="BodyText"/>
      </w:pPr>
      <w:r>
        <w:rPr>
          <w:bCs/>
          <w:b/>
        </w:rPr>
        <w:t xml:space="preserve">Quotation Estimate No.:</w:t>
      </w:r>
      <w:r>
        <w:t xml:space="preserve"> </w:t>
      </w:r>
      <w:r>
        <w:t xml:space="preserve">QE-MX-2025-0487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Prepared By:</w:t>
      </w:r>
      <w:r>
        <w:t xml:space="preserve"> </w:t>
      </w:r>
      <w:r>
        <w:t xml:space="preserve">Dr. Laura Hernández, Lead Chemist</w:t>
      </w:r>
    </w:p>
    <w:p>
      <w:pPr>
        <w:pStyle w:val="BodyText"/>
      </w:pPr>
      <w:r>
        <w:rPr>
          <w:bCs/>
          <w:b/>
        </w:rPr>
        <w:t xml:space="preserve">Department:</w:t>
      </w:r>
      <w:r>
        <w:t xml:space="preserve"> </w:t>
      </w:r>
      <w:r>
        <w:t xml:space="preserve">Analytical Chemistry &amp; Laboratory Services</w:t>
      </w:r>
    </w:p>
    <w:p>
      <w:pPr>
        <w:pStyle w:val="BodyText"/>
      </w:pPr>
      <w:r>
        <w:rPr>
          <w:bCs/>
          <w:b/>
        </w:rPr>
        <w:t xml:space="preserve">Location:</w:t>
      </w:r>
      <w:r>
        <w:t xml:space="preserve"> </w:t>
      </w:r>
      <w:r>
        <w:t xml:space="preserve">Mexico Mexico City</w:t>
      </w:r>
    </w:p>
    <w:bookmarkStart w:id="21"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Farmacéutica del Centro, S.A. de C.V.</w:t>
            </w:r>
          </w:p>
        </w:tc>
        <w:tc>
          <w:tcPr/>
          <w:p>
            <w:pPr>
              <w:pStyle w:val="Compact"/>
              <w:jc w:val="left"/>
            </w:pPr>
            <w:r>
              <w:rPr>
                <w:bCs/>
                <w:b/>
              </w:rPr>
              <w:t xml:space="preserve">Contact Person:</w:t>
            </w:r>
            <w:r>
              <w:t xml:space="preserve"> </w:t>
            </w:r>
            <w:r>
              <w:t xml:space="preserve">Ing. Roberto Salazar</w:t>
            </w:r>
          </w:p>
        </w:tc>
      </w:tr>
      <w:tr>
        <w:tc>
          <w:tcPr/>
          <w:p>
            <w:pPr>
              <w:pStyle w:val="Compact"/>
              <w:jc w:val="left"/>
            </w:pPr>
            <w:r>
              <w:rPr>
                <w:bCs/>
                <w:b/>
              </w:rPr>
              <w:t xml:space="preserve">Address:</w:t>
            </w:r>
            <w:r>
              <w:t xml:space="preserve"> </w:t>
            </w:r>
            <w:r>
              <w:t xml:space="preserve">Calle Reforma 567, Col. Juárez, 06600, Mexico Mexico City</w:t>
            </w:r>
          </w:p>
        </w:tc>
        <w:tc>
          <w:tcPr/>
          <w:p>
            <w:pPr>
              <w:pStyle w:val="Compact"/>
              <w:jc w:val="left"/>
            </w:pPr>
            <w:r>
              <w:rPr>
                <w:bCs/>
                <w:b/>
              </w:rPr>
              <w:t xml:space="preserve">Phone:</w:t>
            </w:r>
            <w:r>
              <w:t xml:space="preserve"> </w:t>
            </w:r>
            <w:r>
              <w:t xml:space="preserve">+52 (55) 5555-0891</w:t>
            </w:r>
          </w:p>
        </w:tc>
      </w:tr>
      <w:tr>
        <w:tc>
          <w:tcPr/>
          <w:p>
            <w:pPr>
              <w:pStyle w:val="Compact"/>
              <w:jc w:val="left"/>
            </w:pPr>
            <w:r>
              <w:rPr>
                <w:bCs/>
                <w:b/>
              </w:rPr>
              <w:t xml:space="preserve">RFC:</w:t>
            </w:r>
            <w:r>
              <w:t xml:space="preserve"> </w:t>
            </w:r>
            <w:r>
              <w:t xml:space="preserve">FDC120315XY7</w:t>
            </w:r>
          </w:p>
        </w:tc>
        <w:tc>
          <w:tcPr/>
          <w:p>
            <w:pPr>
              <w:pStyle w:val="Compact"/>
              <w:jc w:val="left"/>
            </w:pPr>
            <w:r>
              <w:rPr>
                <w:bCs/>
                <w:b/>
              </w:rPr>
              <w:t xml:space="preserve">Email:</w:t>
            </w:r>
            <w:r>
              <w:t xml:space="preserve"> </w:t>
            </w:r>
            <w:r>
              <w:t xml:space="preserve">compras@farmaceuticacentro.mx</w:t>
            </w:r>
          </w:p>
        </w:tc>
      </w:tr>
    </w:tbl>
    <w:bookmarkEnd w:id="21"/>
    <w:bookmarkStart w:id="22" w:name="Xb1a44dc105043f1f2f853fa823becc4be3db0dd"/>
    <w:p>
      <w:pPr>
        <w:pStyle w:val="Heading2"/>
      </w:pPr>
      <w:r>
        <w:t xml:space="preserve">Description of Services – Chemist Professional Services</w:t>
      </w:r>
    </w:p>
    <w:p>
      <w:pPr>
        <w:pStyle w:val="FirstParagraph"/>
      </w:pPr>
      <w:r>
        <w:t xml:space="preserve">This</w:t>
      </w:r>
      <w:r>
        <w:t xml:space="preserve"> </w:t>
      </w:r>
      <w:r>
        <w:t xml:space="preserve">Quotation Estimate</w:t>
      </w:r>
      <w:r>
        <w:t xml:space="preserve"> </w:t>
      </w:r>
      <w:r>
        <w:t xml:space="preserve">is issued by Química Analítica del Valle, S.A. de C.V., a certified laboratory and consulting firm based in</w:t>
      </w:r>
      <w:r>
        <w:t xml:space="preserve"> </w:t>
      </w:r>
      <w:r>
        <w:t xml:space="preserve">Mexico Mexico City</w:t>
      </w:r>
      <w:r>
        <w:t xml:space="preserve">, to provide comprehensive</w:t>
      </w:r>
      <w:r>
        <w:t xml:space="preserve"> </w:t>
      </w:r>
      <w:r>
        <w:t xml:space="preserve">Chemist</w:t>
      </w:r>
      <w:r>
        <w:t xml:space="preserve"> </w:t>
      </w:r>
      <w:r>
        <w:t xml:space="preserve">professional services, analytical testing, and regulatory compliance support. The following itemized breakdown reflects the scope of work, labor hours, reagents, equipment usage, and professional fees associated with the engagement of our senior</w:t>
      </w:r>
      <w:r>
        <w:t xml:space="preserve"> </w:t>
      </w:r>
      <w:r>
        <w:t xml:space="preserve">Chemist</w:t>
      </w:r>
      <w:r>
        <w:t xml:space="preserve"> </w:t>
      </w:r>
      <w:r>
        <w:t xml:space="preserve">team for the requested project.</w:t>
      </w:r>
    </w:p>
    <w:bookmarkEnd w:id="22"/>
    <w:bookmarkStart w:id="23"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Chemist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Senior Chemist – On-site analytical assessment of raw materials (pharmaceutical-grade solvents, excipients, and active pharmaceutical ingredients) at client facility in Mexico Mexico City</w:t>
            </w:r>
          </w:p>
        </w:tc>
        <w:tc>
          <w:tcPr/>
          <w:p>
            <w:pPr>
              <w:pStyle w:val="Compact"/>
              <w:jc w:val="left"/>
            </w:pPr>
            <w:r>
              <w:t xml:space="preserve">3</w:t>
            </w:r>
          </w:p>
        </w:tc>
        <w:tc>
          <w:tcPr/>
          <w:p>
            <w:pPr>
              <w:pStyle w:val="Compact"/>
              <w:jc w:val="left"/>
            </w:pPr>
            <w:r>
              <w:t xml:space="preserve">Days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Chemist Laboratory Analysis – HPLC, GC-MS, and UV-Vis spectroscopy testing of 45 product samples per NOM-253-SSA1-2012 and COFEPRIS standards</w:t>
            </w:r>
          </w:p>
        </w:tc>
        <w:tc>
          <w:tcPr/>
          <w:p>
            <w:pPr>
              <w:pStyle w:val="Compact"/>
              <w:jc w:val="left"/>
            </w:pPr>
            <w:r>
              <w:t xml:space="preserve">45</w:t>
            </w:r>
          </w:p>
        </w:tc>
        <w:tc>
          <w:tcPr/>
          <w:p>
            <w:pPr>
              <w:pStyle w:val="Compact"/>
              <w:jc w:val="left"/>
            </w:pPr>
            <w:r>
              <w:t xml:space="preserve">Samples</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Chemist Regulatory Documentation – Preparation of technical dossiers, certificates of analysis (CoA), and stability study reports compliant with Mexican Federal Health Law (Ley General de Salud)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Chemist Quality Assurance Audit – Full GMP (Good Manufacturing Practice) compliance review of production lines, including environmental monitoring and water system validation</w:t>
            </w:r>
          </w:p>
        </w:tc>
        <w:tc>
          <w:tcPr/>
          <w:p>
            <w:pPr>
              <w:pStyle w:val="Compact"/>
              <w:jc w:val="left"/>
            </w:pPr>
            <w:r>
              <w:t xml:space="preserve">2</w:t>
            </w:r>
          </w:p>
        </w:tc>
        <w:tc>
          <w:tcPr/>
          <w:p>
            <w:pPr>
              <w:pStyle w:val="Compact"/>
              <w:jc w:val="left"/>
            </w:pPr>
            <w:r>
              <w:t xml:space="preserve">Days</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05</w:t>
            </w:r>
          </w:p>
        </w:tc>
        <w:tc>
          <w:tcPr/>
          <w:p>
            <w:pPr>
              <w:pStyle w:val="Compact"/>
              <w:jc w:val="left"/>
            </w:pPr>
            <w:r>
              <w:t xml:space="preserve">Specialized Reagents &amp; Consumables – Certified reference standards, chromatography columns, mobile phase solvents (HPLC grade), and disposable laboratory supplies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06</w:t>
            </w:r>
          </w:p>
        </w:tc>
        <w:tc>
          <w:tcPr/>
          <w:p>
            <w:pPr>
              <w:pStyle w:val="Compact"/>
              <w:jc w:val="left"/>
            </w:pPr>
            <w:r>
              <w:t xml:space="preserve">Chemist Training &amp; Capacity Building – 8-hour workshop for client QA/QC personnel on updated COFEPRIS analytical methods and data integrity protocols (held at our Mexico Mexico City laboratory)</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Travel &amp; Logistics – Transportation, per diem, and accommodation for Chemist team members operating within the Mexico Mexico City metropolitan area</w:t>
            </w:r>
          </w:p>
        </w:tc>
        <w:tc>
          <w:tcPr/>
          <w:p>
            <w:pPr>
              <w:pStyle w:val="Compact"/>
              <w:jc w:val="left"/>
            </w:pPr>
            <w:r>
              <w:t xml:space="preserve">5</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08</w:t>
            </w:r>
          </w:p>
        </w:tc>
        <w:tc>
          <w:tcPr/>
          <w:p>
            <w:pPr>
              <w:pStyle w:val="Compact"/>
              <w:jc w:val="left"/>
            </w:pPr>
            <w:r>
              <w:t xml:space="preserve">Project Management &amp; Reporting – Dedicated project coordinator, weekly progress reports, and final comprehensive technical report in Spanish and English</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gridSpan w:val="5"/>
          </w:tcPr>
          <w:p>
            <w:pPr>
              <w:pStyle w:val="Compact"/>
              <w:jc w:val="right"/>
            </w:pPr>
            <w:r>
              <w:t xml:space="preserve">Subtotal (MXN):</w:t>
            </w:r>
          </w:p>
        </w:tc>
        <w:tc>
          <w:tcPr/>
          <w:p>
            <w:pPr>
              <w:pStyle w:val="Compact"/>
              <w:jc w:val="left"/>
            </w:pPr>
            <w:r>
              <w:t xml:space="preserve">$355,750.00</w:t>
            </w:r>
          </w:p>
        </w:tc>
      </w:tr>
      <w:tr>
        <w:tc>
          <w:tcPr>
            <w:gridSpan w:val="5"/>
          </w:tcPr>
          <w:p>
            <w:pPr>
              <w:pStyle w:val="Compact"/>
              <w:jc w:val="right"/>
            </w:pPr>
            <w:r>
              <w:t xml:space="preserve">IVA (16% – Mexican Value Added Tax):</w:t>
            </w:r>
          </w:p>
        </w:tc>
        <w:tc>
          <w:tcPr/>
          <w:p>
            <w:pPr>
              <w:pStyle w:val="Compact"/>
              <w:jc w:val="left"/>
            </w:pPr>
            <w:r>
              <w:t xml:space="preserve">$56,920.00</w:t>
            </w:r>
          </w:p>
        </w:tc>
      </w:tr>
      <w:tr>
        <w:tc>
          <w:tcPr>
            <w:gridSpan w:val="5"/>
          </w:tcPr>
          <w:p>
            <w:pPr>
              <w:pStyle w:val="Compact"/>
              <w:jc w:val="right"/>
            </w:pPr>
            <w:r>
              <w:rPr>
                <w:bCs/>
                <w:b/>
              </w:rPr>
              <w:t xml:space="preserve">TOTAL QUOTATION ESTIMATE (MXN):</w:t>
            </w:r>
          </w:p>
        </w:tc>
        <w:tc>
          <w:tcPr/>
          <w:p>
            <w:pPr>
              <w:pStyle w:val="Compact"/>
              <w:jc w:val="left"/>
            </w:pPr>
            <w:r>
              <w:rPr>
                <w:bCs/>
                <w:b/>
              </w:rPr>
              <w:t xml:space="preserve">$412,670.00</w:t>
            </w:r>
          </w:p>
        </w:tc>
      </w:tr>
    </w:tbl>
    <w:p>
      <w:pPr>
        <w:pStyle w:val="BodyText"/>
      </w:pPr>
      <w:r>
        <w:rPr>
          <w:bCs/>
          <w:b/>
        </w:rPr>
        <w:t xml:space="preserve">Note:</w:t>
      </w:r>
      <w:r>
        <w:t xml:space="preserve"> </w:t>
      </w:r>
      <w:r>
        <w:t xml:space="preserve">This Quotation Estimate is specific to services rendered within the jurisdiction of Mexico Mexico City. All pricing is denominated in Mexican Pesos (MXN) and includes applicable IVA. International shipping or services outside the Mexico Mexico City metropolitan area may incur additional charges not reflected in this document.</w:t>
      </w:r>
    </w:p>
    <w:bookmarkEnd w:id="23"/>
    <w:bookmarkStart w:id="24" w:name="terms-and-conditions"/>
    <w:p>
      <w:pPr>
        <w:pStyle w:val="Heading2"/>
      </w:pPr>
      <w:r>
        <w:t xml:space="preserve">Terms and Conditions</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the expiration date, prices and availability of Chemist services are subject to revision based on market conditions in Mexico Mexico City.</w:t>
      </w:r>
    </w:p>
    <w:p>
      <w:pPr>
        <w:numPr>
          <w:ilvl w:val="0"/>
          <w:numId w:val="1001"/>
        </w:numPr>
        <w:pStyle w:val="Compact"/>
      </w:pPr>
      <w:r>
        <w:rPr>
          <w:bCs/>
          <w:b/>
        </w:rPr>
        <w:t xml:space="preserve">Payment Terms:</w:t>
      </w:r>
      <w:r>
        <w:t xml:space="preserve"> </w:t>
      </w:r>
      <w:r>
        <w:t xml:space="preserve">40% advance payment upon acceptance of this Quotation Estimate; 40% upon completion of laboratory analysis; 20% upon delivery of the final technical report. Payment to be made via bank transfer to our account at Banco de México, Mexico Mexico City branch. A CFDI (Comprobante Fiscal Digital por Internet) invoice will be issued for each payment in compliance with SAT regulations.</w:t>
      </w:r>
    </w:p>
    <w:p>
      <w:pPr>
        <w:numPr>
          <w:ilvl w:val="0"/>
          <w:numId w:val="1001"/>
        </w:numPr>
        <w:pStyle w:val="Compact"/>
      </w:pPr>
      <w:r>
        <w:rPr>
          <w:bCs/>
          <w:b/>
        </w:rPr>
        <w:t xml:space="preserve">Scope of Work:</w:t>
      </w:r>
      <w:r>
        <w:t xml:space="preserve"> </w:t>
      </w:r>
      <w:r>
        <w:t xml:space="preserve">The Chemist services described herein are limited to the items listed in this Quotation Estimate. Any additional testing, re-analysis, or scope modification will require a written amendment signed by both parties and may result in a revised Quotation Estimate.</w:t>
      </w:r>
    </w:p>
    <w:p>
      <w:pPr>
        <w:numPr>
          <w:ilvl w:val="0"/>
          <w:numId w:val="1001"/>
        </w:numPr>
        <w:pStyle w:val="Compact"/>
      </w:pPr>
      <w:r>
        <w:rPr>
          <w:bCs/>
          <w:b/>
        </w:rPr>
        <w:t xml:space="preserve">Regulatory Compliance:</w:t>
      </w:r>
      <w:r>
        <w:t xml:space="preserve"> </w:t>
      </w:r>
      <w:r>
        <w:t xml:space="preserve">All analytical procedures performed by our Chemist team will adhere to current COFEPRIS (Comisión Federal para la Protección contra Riesgos Sanitarios) regulations, NOM standards applicable in Mexico Mexico City, and international pharmacopeia guidelines (USP, EP, or Mexican Pharmacopoeia as specified by the client).</w:t>
      </w:r>
    </w:p>
    <w:p>
      <w:pPr>
        <w:numPr>
          <w:ilvl w:val="0"/>
          <w:numId w:val="1001"/>
        </w:numPr>
        <w:pStyle w:val="Compact"/>
      </w:pPr>
      <w:r>
        <w:rPr>
          <w:bCs/>
          <w:b/>
        </w:rPr>
        <w:t xml:space="preserve">Confidentiality:</w:t>
      </w:r>
      <w:r>
        <w:t xml:space="preserve"> </w:t>
      </w:r>
      <w:r>
        <w:t xml:space="preserve">All data, samples, and proprietary information provided by the client will be treated as strictly confidential. Our Chemist personnel are bound by non-disclosure agreements in accordance with Mexican Federal Law on Protection of Personal Data Held by Private Parties.</w:t>
      </w:r>
    </w:p>
    <w:p>
      <w:pPr>
        <w:numPr>
          <w:ilvl w:val="0"/>
          <w:numId w:val="1001"/>
        </w:numPr>
        <w:pStyle w:val="Compact"/>
      </w:pPr>
      <w:r>
        <w:rPr>
          <w:bCs/>
          <w:b/>
        </w:rPr>
        <w:t xml:space="preserve">Deliverables Timeline:</w:t>
      </w:r>
      <w:r>
        <w:t xml:space="preserve"> </w:t>
      </w:r>
      <w:r>
        <w:t xml:space="preserve">Upon receipt of the advance payment, the Chemist team will commence work within five (5) business days. The complete project, including all laboratory analyses and final reporting, is estimated for completion within forty-five (45) calendar days from project initiation.</w:t>
      </w:r>
    </w:p>
    <w:p>
      <w:pPr>
        <w:numPr>
          <w:ilvl w:val="0"/>
          <w:numId w:val="1001"/>
        </w:numPr>
        <w:pStyle w:val="Compact"/>
      </w:pPr>
      <w:r>
        <w:rPr>
          <w:bCs/>
          <w:b/>
        </w:rPr>
        <w:t xml:space="preserve">Warranty &amp; Re-testing:</w:t>
      </w:r>
      <w:r>
        <w:t xml:space="preserve"> </w:t>
      </w:r>
      <w:r>
        <w:t xml:space="preserve">In the event of a disputed result, one (1) re-test of the affected sample will be performed at no additional cost, provided the request is made within ten (10) business days of report delivery. The Chemist responsible for the original analysis will conduct the re-test under supervised conditions.</w:t>
      </w:r>
    </w:p>
    <w:p>
      <w:pPr>
        <w:numPr>
          <w:ilvl w:val="0"/>
          <w:numId w:val="1001"/>
        </w:numPr>
        <w:pStyle w:val="Compact"/>
      </w:pPr>
      <w:r>
        <w:rPr>
          <w:bCs/>
          <w:b/>
        </w:rPr>
        <w:t xml:space="preserve">Governing Law:</w:t>
      </w:r>
      <w:r>
        <w:t xml:space="preserve"> </w:t>
      </w:r>
      <w:r>
        <w:t xml:space="preserve">This Quotation Estimate and any resulting contract shall be governed by the commercial laws of the United Mexican States, with jurisdiction in the courts of Mexico Mexico City, Federal District.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operations in Mexico Mexico City.</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agree to the terms, conditions, and pricing outlined in this Quotation Estimate for the Chemist services to be performed in Mexico Mexico City. This document constitutes a binding commercial proposal upon countersignature.</w:t>
      </w:r>
    </w:p>
    <w:p>
      <w:pPr>
        <w:pStyle w:val="BodyText"/>
      </w:pPr>
      <w:r>
        <w:rPr>
          <w:bCs/>
          <w:b/>
        </w:rPr>
        <w:t xml:space="preserve">For: Química Analítica del Valle, S.A. de C.V.</w:t>
      </w:r>
      <w:r>
        <w:br/>
      </w:r>
      <w:r>
        <w:t xml:space="preserve">Dr. Laura Hernández – Lead Chemist</w:t>
      </w:r>
      <w:r>
        <w:br/>
      </w:r>
      <w:r>
        <w:t xml:space="preserve">Date: _________________________</w:t>
      </w:r>
    </w:p>
    <w:p>
      <w:pPr>
        <w:pStyle w:val="BodyText"/>
      </w:pPr>
      <w:r>
        <w:rPr>
          <w:bCs/>
          <w:b/>
        </w:rPr>
        <w:t xml:space="preserve">For: Farmacéutica del Centro, S.A. de C.V.</w:t>
      </w:r>
      <w:r>
        <w:br/>
      </w:r>
      <w:r>
        <w:t xml:space="preserve">Ing. Roberto Salazar – Procurement Manager</w:t>
      </w:r>
      <w:r>
        <w:br/>
      </w:r>
      <w:r>
        <w:t xml:space="preserve">Date: _________________________</w:t>
      </w:r>
    </w:p>
    <w:p>
      <w:pPr>
        <w:pStyle w:val="BodyText"/>
      </w:pPr>
      <w:r>
        <w:t xml:space="preserve">Quotation Estimate QE-MX-2025-0487 | Química Analítica del Valle, S.A. de C.V. | Mexico Mexico City</w:t>
      </w:r>
    </w:p>
    <w:p>
      <w:pPr>
        <w:pStyle w:val="BodyText"/>
      </w:pPr>
      <w:r>
        <w:t xml:space="preserve">This document is generated electronically and is valid without a physical stamp. For verification, contact our office at +52 (55) 5555-0142.</w:t>
      </w:r>
    </w:p>
    <w:p>
      <w:pPr>
        <w:pStyle w:val="BodyText"/>
      </w:pPr>
      <w:r>
        <w:t xml:space="preserve">Page 1 of 1 | Confidential – For Client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Mexico Mexico City</dc:title>
  <dc:creator/>
  <dc:language>en</dc:language>
  <cp:keywords/>
  <dcterms:created xsi:type="dcterms:W3CDTF">2026-10-10T02:49:18Z</dcterms:created>
  <dcterms:modified xsi:type="dcterms:W3CDTF">2026-10-10T02:49:18Z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