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rPr>
          <w:bCs/>
          <w:b/>
        </w:rPr>
        <w:t xml:space="preserve">MediCare Chemist &amp; Pharmacy Pvt. Ltd.</w:t>
      </w:r>
    </w:p>
    <w:p>
      <w:pPr>
        <w:pStyle w:val="BodyText"/>
      </w:pPr>
      <w:r>
        <w:t xml:space="preserve">Ward No. 12, Thamel Marg, Kathmandu, Nepal</w:t>
      </w:r>
    </w:p>
    <w:p>
      <w:pPr>
        <w:pStyle w:val="BodyText"/>
      </w:pPr>
      <w:r>
        <w:t xml:space="preserve">Phone: +977-1-4412345 | Email: info@medicarechemist.com.np</w:t>
      </w:r>
    </w:p>
    <w:p>
      <w:pPr>
        <w:pStyle w:val="BodyText"/>
      </w:pPr>
      <w:r>
        <w:t xml:space="preserve">Registration No: 2080/81-1234 | VAT Reg. No: 70123456</w:t>
      </w:r>
    </w:p>
    <w:bookmarkEnd w:id="20"/>
    <w:p>
      <w:pPr>
        <w:pStyle w:val="BodyText"/>
      </w:pPr>
      <w:r>
        <w:rPr>
          <w:bCs/>
          <w:b/>
        </w:rPr>
        <w:t xml:space="preserve">Quotation No:</w:t>
      </w:r>
      <w:r>
        <w:t xml:space="preserve"> </w:t>
      </w:r>
      <w:r>
        <w:t xml:space="preserve">QTE-2025-KTM-0472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(Until 15 July 2025)</w:t>
      </w:r>
    </w:p>
    <w:p>
      <w:pPr>
        <w:pStyle w:val="BodyText"/>
      </w:pPr>
      <w:r>
        <w:rPr>
          <w:bCs/>
          <w:b/>
        </w:rPr>
        <w:t xml:space="preserve">Prepared For:</w:t>
      </w:r>
    </w:p>
    <w:p>
      <w:pPr>
        <w:pStyle w:val="BodyText"/>
      </w:pPr>
      <w:r>
        <w:t xml:space="preserve">Shree Himalaya Health Services Pvt. Ltd.</w:t>
      </w:r>
    </w:p>
    <w:p>
      <w:pPr>
        <w:pStyle w:val="BodyText"/>
      </w:pPr>
      <w:r>
        <w:t xml:space="preserve">Boudha, Kathmandu, Nepal</w:t>
      </w:r>
    </w:p>
    <w:p>
      <w:pPr>
        <w:pStyle w:val="BodyText"/>
      </w:pPr>
      <w:r>
        <w:t xml:space="preserve">Contact: Mr. Rajesh Shrestha</w:t>
      </w:r>
    </w:p>
    <w:p>
      <w:pPr>
        <w:pStyle w:val="BodyText"/>
      </w:pPr>
      <w:r>
        <w:t xml:space="preserve">Phone: +977-9841234567</w:t>
      </w:r>
    </w:p>
    <w:p>
      <w:pPr>
        <w:pStyle w:val="BodyText"/>
      </w:pPr>
      <w:r>
        <w:t xml:space="preserve">Purpose of This Quotation Estimate</w:t>
      </w:r>
    </w:p>
    <w:p>
      <w:pPr>
        <w:pStyle w:val="BodyText"/>
      </w:pPr>
      <w:r>
        <w:t xml:space="preserve">This</w:t>
      </w:r>
      <w:r>
        <w:t xml:space="preserve"> </w:t>
      </w:r>
      <w:r>
        <w:t xml:space="preserve">Quotation Estimate</w:t>
      </w:r>
      <w:r>
        <w:t xml:space="preserve"> </w:t>
      </w:r>
      <w:r>
        <w:t xml:space="preserve">is formally issued by MediCare Chemist &amp; Pharmacy Pvt. Ltd., a registered and licensed</w:t>
      </w:r>
      <w:r>
        <w:t xml:space="preserve"> </w:t>
      </w:r>
      <w:r>
        <w:t xml:space="preserve">Chemist</w:t>
      </w:r>
      <w:r>
        <w:t xml:space="preserve"> </w:t>
      </w:r>
      <w:r>
        <w:t xml:space="preserve">operating in</w:t>
      </w:r>
      <w:r>
        <w:t xml:space="preserve"> </w:t>
      </w:r>
      <w:r>
        <w:t xml:space="preserve">Nepal Kathmandu</w:t>
      </w:r>
      <w:r>
        <w:t xml:space="preserve">, to provide a comprehensive and itemized cost breakdown for the supply of pharmaceutical products, medical supplies, and related services. This document serves as a binding financial proposal for the procurement of goods and services as detailed below. All prices quoted are in Nepalese Rupees (NPR) and are subject to the terms and conditions outlined in this</w:t>
      </w:r>
      <w:r>
        <w:t xml:space="preserve"> </w:t>
      </w:r>
      <w:r>
        <w:t xml:space="preserve">Quotation Estimate</w:t>
      </w:r>
      <w:r>
        <w:t xml:space="preserve">.</w:t>
      </w:r>
    </w:p>
    <w:p>
      <w:pPr>
        <w:pStyle w:val="BodyText"/>
      </w:pPr>
      <w:r>
        <w:t xml:space="preserve">Itemized Quotation Estimate – Products &amp; Services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t xml:space="preserve">1</w:t>
            </w:r>
          </w:p>
        </w:tc>
        <w:tc>
          <w:tcPr/>
          <w:p>
            <w:pPr>
              <w:pStyle w:val="Compact"/>
              <w:jc w:val="left"/>
            </w:pPr>
            <w:r>
              <w:t xml:space="preserve">Amoxicillin 500mg Capsules (30 caps/strip) – Licensed pharmaceutical product for general antibiotic therapy</w:t>
            </w:r>
          </w:p>
        </w:tc>
        <w:tc>
          <w:tcPr/>
          <w:p>
            <w:pPr>
              <w:pStyle w:val="Compact"/>
              <w:jc w:val="left"/>
            </w:pPr>
            <w:r>
              <w:t xml:space="preserve">500</w:t>
            </w:r>
          </w:p>
        </w:tc>
        <w:tc>
          <w:tcPr/>
          <w:p>
            <w:pPr>
              <w:pStyle w:val="Compact"/>
              <w:jc w:val="left"/>
            </w:pPr>
            <w:r>
              <w:t xml:space="preserve">Strips</w:t>
            </w:r>
          </w:p>
        </w:tc>
        <w:tc>
          <w:tcPr/>
          <w:p>
            <w:pPr>
              <w:pStyle w:val="Compact"/>
              <w:jc w:val="left"/>
            </w:pPr>
            <w:r>
              <w:t xml:space="preserve">185.00</w:t>
            </w:r>
          </w:p>
        </w:tc>
        <w:tc>
          <w:tcPr/>
          <w:p>
            <w:pPr>
              <w:pStyle w:val="Compact"/>
              <w:jc w:val="left"/>
            </w:pPr>
            <w:r>
              <w:t xml:space="preserve">92,500.00</w:t>
            </w:r>
          </w:p>
        </w:tc>
      </w:tr>
      <w:tr>
        <w:tc>
          <w:tcPr/>
          <w:p>
            <w:pPr>
              <w:pStyle w:val="Compact"/>
              <w:jc w:val="left"/>
            </w:pPr>
            <w:r>
              <w:t xml:space="preserve">2</w:t>
            </w:r>
          </w:p>
        </w:tc>
        <w:tc>
          <w:tcPr/>
          <w:p>
            <w:pPr>
              <w:pStyle w:val="Compact"/>
              <w:jc w:val="left"/>
            </w:pPr>
            <w:r>
              <w:t xml:space="preserve">Ibuprofen 400mg Tablets (20 tabs/strip) – Non-steroidal anti-inflammatory medication</w:t>
            </w:r>
          </w:p>
        </w:tc>
        <w:tc>
          <w:tcPr/>
          <w:p>
            <w:pPr>
              <w:pStyle w:val="Compact"/>
              <w:jc w:val="left"/>
            </w:pPr>
            <w:r>
              <w:t xml:space="preserve">1,000</w:t>
            </w:r>
          </w:p>
        </w:tc>
        <w:tc>
          <w:tcPr/>
          <w:p>
            <w:pPr>
              <w:pStyle w:val="Compact"/>
              <w:jc w:val="left"/>
            </w:pPr>
            <w:r>
              <w:t xml:space="preserve">Strips</w:t>
            </w:r>
          </w:p>
        </w:tc>
        <w:tc>
          <w:tcPr/>
          <w:p>
            <w:pPr>
              <w:pStyle w:val="Compact"/>
              <w:jc w:val="left"/>
            </w:pPr>
            <w:r>
              <w:t xml:space="preserve">95.00</w:t>
            </w:r>
          </w:p>
        </w:tc>
        <w:tc>
          <w:tcPr/>
          <w:p>
            <w:pPr>
              <w:pStyle w:val="Compact"/>
              <w:jc w:val="left"/>
            </w:pPr>
            <w:r>
              <w:t xml:space="preserve">95,000.00</w:t>
            </w:r>
          </w:p>
        </w:tc>
      </w:tr>
      <w:tr>
        <w:tc>
          <w:tcPr/>
          <w:p>
            <w:pPr>
              <w:pStyle w:val="Compact"/>
              <w:jc w:val="left"/>
            </w:pPr>
            <w:r>
              <w:t xml:space="preserve">3</w:t>
            </w:r>
          </w:p>
        </w:tc>
        <w:tc>
          <w:tcPr/>
          <w:p>
            <w:pPr>
              <w:pStyle w:val="Compact"/>
              <w:jc w:val="left"/>
            </w:pPr>
            <w:r>
              <w:t xml:space="preserve">Paracetamol 500mg Tablets (10 tabs/strip) – Analgesic and antipyretic for fever and pain management</w:t>
            </w:r>
          </w:p>
        </w:tc>
        <w:tc>
          <w:tcPr/>
          <w:p>
            <w:pPr>
              <w:pStyle w:val="Compact"/>
              <w:jc w:val="left"/>
            </w:pPr>
            <w:r>
              <w:t xml:space="preserve">2,000</w:t>
            </w:r>
          </w:p>
        </w:tc>
        <w:tc>
          <w:tcPr/>
          <w:p>
            <w:pPr>
              <w:pStyle w:val="Compact"/>
              <w:jc w:val="left"/>
            </w:pPr>
            <w:r>
              <w:t xml:space="preserve">Strips</w:t>
            </w:r>
          </w:p>
        </w:tc>
        <w:tc>
          <w:tcPr/>
          <w:p>
            <w:pPr>
              <w:pStyle w:val="Compact"/>
              <w:jc w:val="left"/>
            </w:pPr>
            <w:r>
              <w:t xml:space="preserve">45.00</w:t>
            </w:r>
          </w:p>
        </w:tc>
        <w:tc>
          <w:tcPr/>
          <w:p>
            <w:pPr>
              <w:pStyle w:val="Compact"/>
              <w:jc w:val="left"/>
            </w:pPr>
            <w:r>
              <w:t xml:space="preserve">90,000.00</w:t>
            </w:r>
          </w:p>
        </w:tc>
      </w:tr>
      <w:tr>
        <w:tc>
          <w:tcPr/>
          <w:p>
            <w:pPr>
              <w:pStyle w:val="Compact"/>
              <w:jc w:val="left"/>
            </w:pPr>
            <w:r>
              <w:t xml:space="preserve">4</w:t>
            </w:r>
          </w:p>
        </w:tc>
        <w:tc>
          <w:tcPr/>
          <w:p>
            <w:pPr>
              <w:pStyle w:val="Compact"/>
              <w:jc w:val="left"/>
            </w:pPr>
            <w:r>
              <w:t xml:space="preserve">Oral Rehydration Solution (ORS) Sachets (20.5g) – WHO-formulated rehydration salts</w:t>
            </w:r>
          </w:p>
        </w:tc>
        <w:tc>
          <w:tcPr/>
          <w:p>
            <w:pPr>
              <w:pStyle w:val="Compact"/>
              <w:jc w:val="left"/>
            </w:pPr>
            <w:r>
              <w:t xml:space="preserve">3,000</w:t>
            </w:r>
          </w:p>
        </w:tc>
        <w:tc>
          <w:tcPr/>
          <w:p>
            <w:pPr>
              <w:pStyle w:val="Compact"/>
              <w:jc w:val="left"/>
            </w:pPr>
            <w:r>
              <w:t xml:space="preserve">Sachets</w:t>
            </w:r>
          </w:p>
        </w:tc>
        <w:tc>
          <w:tcPr/>
          <w:p>
            <w:pPr>
              <w:pStyle w:val="Compact"/>
              <w:jc w:val="left"/>
            </w:pPr>
            <w:r>
              <w:t xml:space="preserve">35.00</w:t>
            </w:r>
          </w:p>
        </w:tc>
        <w:tc>
          <w:tcPr/>
          <w:p>
            <w:pPr>
              <w:pStyle w:val="Compact"/>
              <w:jc w:val="left"/>
            </w:pPr>
            <w:r>
              <w:t xml:space="preserve">105,000.00</w:t>
            </w:r>
          </w:p>
        </w:tc>
      </w:tr>
      <w:tr>
        <w:tc>
          <w:tcPr/>
          <w:p>
            <w:pPr>
              <w:pStyle w:val="Compact"/>
              <w:jc w:val="left"/>
            </w:pPr>
            <w:r>
              <w:t xml:space="preserve">5</w:t>
            </w:r>
          </w:p>
        </w:tc>
        <w:tc>
          <w:tcPr/>
          <w:p>
            <w:pPr>
              <w:pStyle w:val="Compact"/>
              <w:jc w:val="left"/>
            </w:pPr>
            <w:r>
              <w:t xml:space="preserve">Medical Surgical Gloves (Medium, Box of 100) – Single-use nitrile examination gloves</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1,250.00</w:t>
            </w:r>
          </w:p>
        </w:tc>
        <w:tc>
          <w:tcPr/>
          <w:p>
            <w:pPr>
              <w:pStyle w:val="Compact"/>
              <w:jc w:val="left"/>
            </w:pPr>
            <w:r>
              <w:t xml:space="preserve">250,000.00</w:t>
            </w:r>
          </w:p>
        </w:tc>
      </w:tr>
      <w:tr>
        <w:tc>
          <w:tcPr/>
          <w:p>
            <w:pPr>
              <w:pStyle w:val="Compact"/>
              <w:jc w:val="left"/>
            </w:pPr>
            <w:r>
              <w:t xml:space="preserve">6</w:t>
            </w:r>
          </w:p>
        </w:tc>
        <w:tc>
          <w:tcPr/>
          <w:p>
            <w:pPr>
              <w:pStyle w:val="Compact"/>
              <w:jc w:val="left"/>
            </w:pPr>
            <w:r>
              <w:t xml:space="preserve">Digital Thermometer (Infrared Forehead Type) – CE-certified medical device</w:t>
            </w:r>
          </w:p>
        </w:tc>
        <w:tc>
          <w:tcPr/>
          <w:p>
            <w:pPr>
              <w:pStyle w:val="Compact"/>
              <w:jc w:val="left"/>
            </w:pPr>
            <w:r>
              <w:t xml:space="preserve">50</w:t>
            </w:r>
          </w:p>
        </w:tc>
        <w:tc>
          <w:tcPr/>
          <w:p>
            <w:pPr>
              <w:pStyle w:val="Compact"/>
              <w:jc w:val="left"/>
            </w:pPr>
            <w:r>
              <w:t xml:space="preserve">Pieces</w:t>
            </w:r>
          </w:p>
        </w:tc>
        <w:tc>
          <w:tcPr/>
          <w:p>
            <w:pPr>
              <w:pStyle w:val="Compact"/>
              <w:jc w:val="left"/>
            </w:pPr>
            <w:r>
              <w:t xml:space="preserve">2,800.00</w:t>
            </w:r>
          </w:p>
        </w:tc>
        <w:tc>
          <w:tcPr/>
          <w:p>
            <w:pPr>
              <w:pStyle w:val="Compact"/>
              <w:jc w:val="left"/>
            </w:pPr>
            <w:r>
              <w:t xml:space="preserve">140,000.00</w:t>
            </w:r>
          </w:p>
        </w:tc>
      </w:tr>
      <w:tr>
        <w:tc>
          <w:tcPr/>
          <w:p>
            <w:pPr>
              <w:pStyle w:val="Compact"/>
              <w:jc w:val="left"/>
            </w:pPr>
            <w:r>
              <w:t xml:space="preserve">7</w:t>
            </w:r>
          </w:p>
        </w:tc>
        <w:tc>
          <w:tcPr/>
          <w:p>
            <w:pPr>
              <w:pStyle w:val="Compact"/>
              <w:jc w:val="left"/>
            </w:pPr>
            <w:r>
              <w:t xml:space="preserve">Blood Pressure Monitor (Automatic, Upper Arm) – Medical-grade sphygmomanometer</w:t>
            </w:r>
          </w:p>
        </w:tc>
        <w:tc>
          <w:tcPr/>
          <w:p>
            <w:pPr>
              <w:pStyle w:val="Compact"/>
              <w:jc w:val="left"/>
            </w:pPr>
            <w:r>
              <w:t xml:space="preserve">25</w:t>
            </w:r>
          </w:p>
        </w:tc>
        <w:tc>
          <w:tcPr/>
          <w:p>
            <w:pPr>
              <w:pStyle w:val="Compact"/>
              <w:jc w:val="left"/>
            </w:pPr>
            <w:r>
              <w:t xml:space="preserve">Pieces</w:t>
            </w:r>
          </w:p>
        </w:tc>
        <w:tc>
          <w:tcPr/>
          <w:p>
            <w:pPr>
              <w:pStyle w:val="Compact"/>
              <w:jc w:val="left"/>
            </w:pPr>
            <w:r>
              <w:t xml:space="preserve">8,500.00</w:t>
            </w:r>
          </w:p>
        </w:tc>
        <w:tc>
          <w:tcPr/>
          <w:p>
            <w:pPr>
              <w:pStyle w:val="Compact"/>
              <w:jc w:val="left"/>
            </w:pPr>
            <w:r>
              <w:t xml:space="preserve">212,500.00</w:t>
            </w:r>
          </w:p>
        </w:tc>
      </w:tr>
      <w:tr>
        <w:tc>
          <w:tcPr/>
          <w:p>
            <w:pPr>
              <w:pStyle w:val="Compact"/>
              <w:jc w:val="left"/>
            </w:pPr>
            <w:r>
              <w:t xml:space="preserve">8</w:t>
            </w:r>
          </w:p>
        </w:tc>
        <w:tc>
          <w:tcPr/>
          <w:p>
            <w:pPr>
              <w:pStyle w:val="Compact"/>
              <w:jc w:val="left"/>
            </w:pPr>
            <w:r>
              <w:t xml:space="preserve">Chemist Consultation &amp; Medication Counseling Service (per patient visit)</w:t>
            </w:r>
          </w:p>
        </w:tc>
        <w:tc>
          <w:tcPr/>
          <w:p>
            <w:pPr>
              <w:pStyle w:val="Compact"/>
              <w:jc w:val="left"/>
            </w:pPr>
            <w:r>
              <w:t xml:space="preserve">500</w:t>
            </w:r>
          </w:p>
        </w:tc>
        <w:tc>
          <w:tcPr/>
          <w:p>
            <w:pPr>
              <w:pStyle w:val="Compact"/>
              <w:jc w:val="left"/>
            </w:pPr>
            <w:r>
              <w:t xml:space="preserve">Sessions</w:t>
            </w:r>
          </w:p>
        </w:tc>
        <w:tc>
          <w:tcPr/>
          <w:p>
            <w:pPr>
              <w:pStyle w:val="Compact"/>
              <w:jc w:val="left"/>
            </w:pPr>
            <w:r>
              <w:t xml:space="preserve">150.00</w:t>
            </w:r>
          </w:p>
        </w:tc>
        <w:tc>
          <w:tcPr/>
          <w:p>
            <w:pPr>
              <w:pStyle w:val="Compact"/>
              <w:jc w:val="left"/>
            </w:pPr>
            <w:r>
              <w:t xml:space="preserve">75,000.00</w:t>
            </w:r>
          </w:p>
        </w:tc>
      </w:tr>
      <w:tr>
        <w:tc>
          <w:tcPr/>
          <w:p>
            <w:pPr>
              <w:pStyle w:val="Compact"/>
              <w:jc w:val="left"/>
            </w:pPr>
            <w:r>
              <w:t xml:space="preserve">9</w:t>
            </w:r>
          </w:p>
        </w:tc>
        <w:tc>
          <w:tcPr/>
          <w:p>
            <w:pPr>
              <w:pStyle w:val="Compact"/>
              <w:jc w:val="left"/>
            </w:pPr>
            <w:r>
              <w:t xml:space="preserve">Pharmaceutical Storage &amp; Cold Chain Management (Monthly Service – 3 months)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10</w:t>
            </w:r>
          </w:p>
        </w:tc>
        <w:tc>
          <w:tcPr/>
          <w:p>
            <w:pPr>
              <w:pStyle w:val="Compact"/>
              <w:jc w:val="left"/>
            </w:pPr>
            <w:r>
              <w:t xml:space="preserve">Delivery &amp; Logistics within Kathmandu Valley (Door-to-door supply)</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Subtotal:</w:t>
            </w:r>
          </w:p>
        </w:tc>
        <w:tc>
          <w:tcPr/>
          <w:p>
            <w:pPr>
              <w:pStyle w:val="Compact"/>
              <w:jc w:val="left"/>
            </w:pPr>
            <w:r>
              <w:t xml:space="preserve">1,210,000.00</w:t>
            </w:r>
          </w:p>
        </w:tc>
      </w:tr>
      <w:tr>
        <w:tc>
          <w:tcPr>
            <w:gridSpan w:val="5"/>
          </w:tcPr>
          <w:p>
            <w:pPr>
              <w:pStyle w:val="Compact"/>
              <w:jc w:val="right"/>
            </w:pPr>
            <w:r>
              <w:t xml:space="preserve">VAT (13% as per Nepal Government Tax Regulations):</w:t>
            </w:r>
          </w:p>
        </w:tc>
        <w:tc>
          <w:tcPr/>
          <w:p>
            <w:pPr>
              <w:pStyle w:val="Compact"/>
              <w:jc w:val="left"/>
            </w:pPr>
            <w:r>
              <w:t xml:space="preserve">157,300.00</w:t>
            </w:r>
          </w:p>
        </w:tc>
      </w:tr>
      <w:tr>
        <w:tc>
          <w:tcPr>
            <w:gridSpan w:val="5"/>
          </w:tcPr>
          <w:p>
            <w:pPr>
              <w:pStyle w:val="Compact"/>
              <w:jc w:val="right"/>
            </w:pPr>
            <w:r>
              <w:t xml:space="preserve">Grand Total (NPR):</w:t>
            </w:r>
          </w:p>
        </w:tc>
        <w:tc>
          <w:tcPr/>
          <w:p>
            <w:pPr>
              <w:pStyle w:val="Compact"/>
              <w:jc w:val="left"/>
            </w:pPr>
            <w:r>
              <w:t xml:space="preserve">1,367,300.00</w:t>
            </w:r>
          </w:p>
        </w:tc>
      </w:tr>
    </w:tbl>
    <w:p>
      <w:pPr>
        <w:pStyle w:val="BodyText"/>
      </w:pPr>
      <w:r>
        <w:t xml:space="preserve">Terms &amp;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the expiry date, prices may be revised due to market fluctuations in the</w:t>
      </w:r>
      <w:r>
        <w:t xml:space="preserve"> </w:t>
      </w:r>
      <w:r>
        <w:t xml:space="preserve">Nepal Kathmandu</w:t>
      </w:r>
      <w:r>
        <w:t xml:space="preserve"> </w:t>
      </w:r>
      <w:r>
        <w:t xml:space="preserve">pharmaceutical supply chain.</w:t>
      </w:r>
    </w:p>
    <w:p>
      <w:pPr>
        <w:numPr>
          <w:ilvl w:val="0"/>
          <w:numId w:val="1001"/>
        </w:numPr>
        <w:pStyle w:val="Compact"/>
      </w:pPr>
      <w:r>
        <w:rPr>
          <w:bCs/>
          <w:b/>
        </w:rPr>
        <w:t xml:space="preserve">Payment Terms:</w:t>
      </w:r>
      <w:r>
        <w:t xml:space="preserve"> </w:t>
      </w:r>
      <w:r>
        <w:t xml:space="preserve">A 50% advance payment is required upon acceptance of this</w:t>
      </w:r>
      <w:r>
        <w:t xml:space="preserve"> </w:t>
      </w:r>
      <w:r>
        <w:t xml:space="preserve">Quotation Estimate</w:t>
      </w:r>
      <w:r>
        <w:t xml:space="preserve">. The remaining 50% balance shall be settled within seven (7) working days of confirmed delivery at the client's premises in Kathmandu.</w:t>
      </w:r>
    </w:p>
    <w:p>
      <w:pPr>
        <w:numPr>
          <w:ilvl w:val="0"/>
          <w:numId w:val="1001"/>
        </w:numPr>
        <w:pStyle w:val="Compact"/>
      </w:pPr>
      <w:r>
        <w:rPr>
          <w:bCs/>
          <w:b/>
        </w:rPr>
        <w:t xml:space="preserve">Delivery:</w:t>
      </w:r>
      <w:r>
        <w:t xml:space="preserve"> </w:t>
      </w:r>
      <w:r>
        <w:t xml:space="preserve">All pharmaceutical products and medical supplies will be delivered within five (5) working days of receiving the advance payment. Delivery is limited to the Kathmandu Valley region, including Kathmandu, Lalitpur, and Bhaktapur districts.</w:t>
      </w:r>
    </w:p>
    <w:p>
      <w:pPr>
        <w:numPr>
          <w:ilvl w:val="0"/>
          <w:numId w:val="1001"/>
        </w:numPr>
        <w:pStyle w:val="Compact"/>
      </w:pPr>
      <w:r>
        <w:rPr>
          <w:bCs/>
          <w:b/>
        </w:rPr>
        <w:t xml:space="preserve">Quality Assurance:</w:t>
      </w:r>
      <w:r>
        <w:t xml:space="preserve"> </w:t>
      </w:r>
      <w:r>
        <w:t xml:space="preserve">MediCare Chemist &amp; Pharmacy Pvt. Ltd. guarantees that all products supplied are genuine, within their expiry dates (minimum 18 months remaining), and sourced from licensed manufacturers approved by the Department of Drug Administration, Nepal.</w:t>
      </w:r>
    </w:p>
    <w:p>
      <w:pPr>
        <w:numPr>
          <w:ilvl w:val="0"/>
          <w:numId w:val="1001"/>
        </w:numPr>
        <w:pStyle w:val="Compact"/>
      </w:pPr>
      <w:r>
        <w:rPr>
          <w:bCs/>
          <w:b/>
        </w:rPr>
        <w:t xml:space="preserve">Licensing &amp; Compliance:</w:t>
      </w:r>
      <w:r>
        <w:t xml:space="preserve"> </w:t>
      </w:r>
      <w:r>
        <w:t xml:space="preserve">This</w:t>
      </w:r>
      <w:r>
        <w:t xml:space="preserve"> </w:t>
      </w:r>
      <w:r>
        <w:t xml:space="preserve">Chemist</w:t>
      </w:r>
      <w:r>
        <w:t xml:space="preserve"> </w:t>
      </w:r>
      <w:r>
        <w:t xml:space="preserve">operates under a valid Drug License issued by the Department of Drug Administration, Government of Nepal, and complies with all regulations set forth by the Nepal Pharmacy Council and the Ministry of Health and Population.</w:t>
      </w:r>
    </w:p>
    <w:p>
      <w:pPr>
        <w:numPr>
          <w:ilvl w:val="0"/>
          <w:numId w:val="1001"/>
        </w:numPr>
        <w:pStyle w:val="Compact"/>
      </w:pPr>
      <w:r>
        <w:rPr>
          <w:bCs/>
          <w:b/>
        </w:rPr>
        <w:t xml:space="preserve">Warranty:</w:t>
      </w:r>
      <w:r>
        <w:t xml:space="preserve"> </w:t>
      </w:r>
      <w:r>
        <w:t xml:space="preserve">All medical devices (thermometers, blood pressure monitors) carry a manufacturer's warranty of twelve (12) months. Any defective items will be replaced at no additional cost within the warranty period.</w:t>
      </w:r>
    </w:p>
    <w:p>
      <w:pPr>
        <w:numPr>
          <w:ilvl w:val="0"/>
          <w:numId w:val="1001"/>
        </w:numPr>
        <w:pStyle w:val="Compact"/>
      </w:pPr>
      <w:r>
        <w:rPr>
          <w:bCs/>
          <w:b/>
        </w:rPr>
        <w:t xml:space="preserve">Rejection &amp; Returns:</w:t>
      </w:r>
      <w:r>
        <w:t xml:space="preserve"> </w:t>
      </w:r>
      <w:r>
        <w:t xml:space="preserve">The client may inspect all goods upon delivery. Any damaged, expired, or non-conforming items must be reported within forty-eight (48) hours of delivery. MediCare Chemist will arrange replacement or refund for rejected items.</w:t>
      </w:r>
    </w:p>
    <w:p>
      <w:pPr>
        <w:numPr>
          <w:ilvl w:val="0"/>
          <w:numId w:val="1001"/>
        </w:numPr>
        <w:pStyle w:val="Compact"/>
      </w:pPr>
      <w:r>
        <w:rPr>
          <w:bCs/>
          <w:b/>
        </w:rPr>
        <w:t xml:space="preserve">Tax Compliance:</w:t>
      </w:r>
      <w:r>
        <w:t xml:space="preserve"> </w:t>
      </w:r>
      <w:r>
        <w:t xml:space="preserve">All prices are exclusive of VAT. A valid VAT invoice will be issued in accordance with the Inland Revenue Department, Nepal regulations. The client is responsible for any additional local taxes or duties applicable in</w:t>
      </w:r>
      <w:r>
        <w:t xml:space="preserve"> </w:t>
      </w:r>
      <w:r>
        <w:t xml:space="preserve">Nepal Kathmandu</w:t>
      </w:r>
      <w:r>
        <w:t xml:space="preserve">.</w:t>
      </w:r>
    </w:p>
    <w:p>
      <w:pPr>
        <w:numPr>
          <w:ilvl w:val="0"/>
          <w:numId w:val="1001"/>
        </w:numPr>
        <w:pStyle w:val="Compact"/>
      </w:pPr>
      <w:r>
        <w:rPr>
          <w:bCs/>
          <w:b/>
        </w:rPr>
        <w:t xml:space="preserve">Confidentiality:</w:t>
      </w:r>
      <w:r>
        <w:t xml:space="preserve"> </w:t>
      </w:r>
      <w:r>
        <w:t xml:space="preserve">All business information exchanged under this</w:t>
      </w:r>
      <w:r>
        <w:t xml:space="preserve"> </w:t>
      </w:r>
      <w:r>
        <w:t xml:space="preserve">Quotation Estimate</w:t>
      </w:r>
      <w:r>
        <w:t xml:space="preserve"> </w:t>
      </w:r>
      <w:r>
        <w:t xml:space="preserve">shall be treated as confidential by both parties and shall not be disclosed to third parties without written consent.</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Quotation Estimate</w:t>
      </w:r>
      <w:r>
        <w:t xml:space="preserve"> </w:t>
      </w:r>
      <w:r>
        <w:t xml:space="preserve">shall be resolved amicably. In the event of failure to reach a mutual agreement, the matter shall be referred to the competent court of law in Kathmandu, Nepal.</w:t>
      </w:r>
    </w:p>
    <w:p>
      <w:pPr>
        <w:pStyle w:val="FirstParagraph"/>
      </w:pPr>
      <w:r>
        <w:t xml:space="preserve">Acceptance &amp; Authorization</w:t>
      </w:r>
    </w:p>
    <w:p>
      <w:pPr>
        <w:pStyle w:val="BodyText"/>
      </w:pPr>
      <w:r>
        <w:t xml:space="preserve">By signing below, the client acknowledges and accepts all terms, conditions, and pricing outlined in this</w:t>
      </w:r>
      <w:r>
        <w:t xml:space="preserve"> </w:t>
      </w:r>
      <w:r>
        <w:t xml:space="preserve">Quotation Estimate</w:t>
      </w:r>
      <w:r>
        <w:t xml:space="preserve"> </w:t>
      </w:r>
      <w:r>
        <w:t xml:space="preserve">issued by MediCare Chemist &amp; Pharmacy Pvt. Ltd.,</w:t>
      </w:r>
      <w:r>
        <w:t xml:space="preserve"> </w:t>
      </w:r>
      <w:r>
        <w:t xml:space="preserve">Nepal Kathmandu</w:t>
      </w:r>
      <w:r>
        <w:t xml:space="preserve">. This signature constitutes a formal purchase order for the items and services described herein.</w:t>
      </w:r>
    </w:p>
    <w:p>
      <w:pPr>
        <w:pStyle w:val="BodyText"/>
      </w:pPr>
      <w:r>
        <w:rPr>
          <w:bCs/>
          <w:b/>
        </w:rPr>
        <w:t xml:space="preserve">For and on behalf of:</w:t>
      </w:r>
    </w:p>
    <w:p>
      <w:pPr>
        <w:pStyle w:val="BodyText"/>
      </w:pPr>
      <w:r>
        <w:t xml:space="preserve">MediCare Chemist &amp; Pharmacy Pvt. Ltd.</w:t>
      </w:r>
    </w:p>
    <w:p>
      <w:pPr>
        <w:pStyle w:val="BodyText"/>
      </w:pPr>
      <w:r>
        <w:t xml:space="preserve">(Authorized Signatory)</w:t>
      </w:r>
    </w:p>
    <w:p>
      <w:pPr>
        <w:pStyle w:val="BodyText"/>
      </w:pPr>
      <w:r>
        <w:t xml:space="preserve">Name: Dr. Anisha Koirala, M.Pharm</w:t>
      </w:r>
      <w:r>
        <w:br/>
      </w:r>
      <w:r>
        <w:t xml:space="preserve">Designation: Chief Pharmacist / Proprietor</w:t>
      </w:r>
      <w:r>
        <w:br/>
      </w:r>
      <w:r>
        <w:t xml:space="preserve">Date: _______________</w:t>
      </w:r>
    </w:p>
    <w:p>
      <w:pPr>
        <w:pStyle w:val="BodyText"/>
      </w:pPr>
      <w:r>
        <w:rPr>
          <w:bCs/>
          <w:b/>
        </w:rPr>
        <w:t xml:space="preserve">For and on behalf of:</w:t>
      </w:r>
    </w:p>
    <w:p>
      <w:pPr>
        <w:pStyle w:val="BodyText"/>
      </w:pPr>
      <w:r>
        <w:t xml:space="preserve">Shree Himalaya Health Services Pvt. Ltd.</w:t>
      </w:r>
    </w:p>
    <w:p>
      <w:pPr>
        <w:pStyle w:val="BodyText"/>
      </w:pPr>
      <w:r>
        <w:t xml:space="preserve">(Client / Authorized Representative)</w:t>
      </w:r>
    </w:p>
    <w:p>
      <w:pPr>
        <w:pStyle w:val="BodyText"/>
      </w:pPr>
      <w:r>
        <w:t xml:space="preserve">Name: Mr. Rajesh Shrestha</w:t>
      </w:r>
      <w:r>
        <w:br/>
      </w:r>
      <w:r>
        <w:t xml:space="preserve">Designation: Procurement Manager</w:t>
      </w:r>
      <w:r>
        <w:br/>
      </w:r>
      <w:r>
        <w:t xml:space="preserve">Date: _______________</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is a non-negotiable document unless otherwise agreed upon in writing by both parties. MediCare Chemist &amp; Pharmacy Pvt. Ltd. reserves the right to modify or withdraw this quotation prior to formal acceptance. All pharmaceutical products supplied are subject to the Drug and Cosmetics Act, 2035 (1978) of Nepal and subsequent amendments. For any queries regarding this</w:t>
      </w:r>
      <w:r>
        <w:t xml:space="preserve"> </w:t>
      </w:r>
      <w:r>
        <w:t xml:space="preserve">Quotation Estimate</w:t>
      </w:r>
      <w:r>
        <w:t xml:space="preserve">, please contact our office at Thamel Marg,</w:t>
      </w:r>
      <w:r>
        <w:t xml:space="preserve"> </w:t>
      </w:r>
      <w:r>
        <w:t xml:space="preserve">Nepal Kathmandu</w:t>
      </w:r>
      <w:r>
        <w:t xml:space="preserve"> </w:t>
      </w:r>
      <w:r>
        <w:t xml:space="preserve">during business hours (Monday to Saturday, 9:00 AM – 6:00 PM, Nepal Standard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 Nepal Kathmandu</dc:title>
  <dc:creator/>
  <dc:language>en</dc:language>
  <cp:keywords/>
  <dcterms:created xsi:type="dcterms:W3CDTF">2026-10-10T02:16:39Z</dcterms:created>
  <dcterms:modified xsi:type="dcterms:W3CDTF">2026-10-10T02:16:39Z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