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quotation-estimate"/>
    <w:p>
      <w:pPr>
        <w:pStyle w:val="Heading1"/>
      </w:pPr>
      <w:r>
        <w:t xml:space="preserve">QUOTATION ESTIMATE</w:t>
      </w:r>
    </w:p>
    <w:p>
      <w:pPr>
        <w:pStyle w:val="FirstParagraph"/>
      </w:pPr>
      <w:r>
        <w:t xml:space="preserve">Professional Chemist Services &amp; Pharmaceutical Supply</w:t>
      </w:r>
    </w:p>
    <w:p>
      <w:pPr>
        <w:pStyle w:val="BodyText"/>
      </w:pPr>
      <w:r>
        <w:t xml:space="preserve">New Zealand Auckland</w:t>
      </w:r>
    </w:p>
    <w:p>
      <w:pPr>
        <w:pStyle w:val="BodyText"/>
      </w:pPr>
      <w:r>
        <w:t xml:space="preserve">OFFICIAL QUOTATION ESTIMATE – NEW ZEALAND AUCKLAND</w:t>
      </w:r>
    </w:p>
    <w:bookmarkEnd w:id="20"/>
    <w:p>
      <w:pPr>
        <w:pStyle w:val="BodyText"/>
      </w:pPr>
      <w:r>
        <w:rPr>
          <w:bCs/>
          <w:b/>
        </w:rPr>
        <w:t xml:space="preserve">Supplier:</w:t>
      </w:r>
      <w:r>
        <w:br/>
      </w:r>
      <w:r>
        <w:t xml:space="preserve">Auckland Central Chemist &amp; Pharmacy Ltd.</w:t>
      </w:r>
      <w:r>
        <w:br/>
      </w:r>
      <w:r>
        <w:t xml:space="preserve">142 Queen Street, Auckland CBD</w:t>
      </w:r>
      <w:r>
        <w:br/>
      </w:r>
      <w:r>
        <w:t xml:space="preserve">Auckland 1010, New Zealand</w:t>
      </w:r>
      <w:r>
        <w:br/>
      </w:r>
      <w:r>
        <w:t xml:space="preserve">Phone: +64 9 374 5521</w:t>
      </w:r>
      <w:r>
        <w:br/>
      </w:r>
      <w:r>
        <w:t xml:space="preserve">Email: enquiries@aucklandcentralchemist.co.nz</w:t>
      </w:r>
      <w:r>
        <w:br/>
      </w:r>
      <w:r>
        <w:t xml:space="preserve">NZBN: 942904123456789</w:t>
      </w:r>
    </w:p>
    <w:p>
      <w:pPr>
        <w:pStyle w:val="BodyText"/>
      </w:pPr>
      <w:r>
        <w:rPr>
          <w:bCs/>
          <w:b/>
        </w:rPr>
        <w:t xml:space="preserve">Prepared For:</w:t>
      </w:r>
      <w:r>
        <w:br/>
      </w:r>
      <w:r>
        <w:t xml:space="preserve">Pacific Rim Health Services Group</w:t>
      </w:r>
      <w:r>
        <w:br/>
      </w:r>
      <w:r>
        <w:t xml:space="preserve">88 Karangahape Road, Ponsonby</w:t>
      </w:r>
      <w:r>
        <w:br/>
      </w:r>
      <w:r>
        <w:t xml:space="preserve">Auckland 1011, New Zealand</w:t>
      </w:r>
      <w:r>
        <w:br/>
      </w:r>
      <w:r>
        <w:t xml:space="preserve">Contact: Dr. Sarah Mitchell</w:t>
      </w:r>
      <w:r>
        <w:br/>
      </w:r>
      <w:r>
        <w:t xml:space="preserve">Phone: +64 9 379 8842</w:t>
      </w:r>
      <w:r>
        <w:br/>
      </w:r>
      <w:r>
        <w:t xml:space="preserve">Email: s.mitchell@prhsg.co.nz</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QTE-AKL-2025-04872</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July 2025 (30 days)</w:t>
            </w:r>
          </w:p>
        </w:tc>
      </w:tr>
      <w:tr>
        <w:tc>
          <w:tcPr/>
          <w:p>
            <w:pPr>
              <w:pStyle w:val="Compact"/>
              <w:jc w:val="left"/>
            </w:pPr>
            <w:r>
              <w:t xml:space="preserve">Service Region:</w:t>
            </w:r>
          </w:p>
        </w:tc>
        <w:tc>
          <w:tcPr/>
          <w:p>
            <w:pPr>
              <w:pStyle w:val="Compact"/>
              <w:jc w:val="left"/>
            </w:pPr>
            <w:r>
              <w:t xml:space="preserve">New Zealand Auckland (North Island)</w:t>
            </w:r>
          </w:p>
        </w:tc>
      </w:tr>
      <w:tr>
        <w:tc>
          <w:tcPr/>
          <w:p>
            <w:pPr>
              <w:pStyle w:val="Compact"/>
              <w:jc w:val="left"/>
            </w:pPr>
            <w:r>
              <w:t xml:space="preserve">Prepared By:</w:t>
            </w:r>
          </w:p>
        </w:tc>
        <w:tc>
          <w:tcPr/>
          <w:p>
            <w:pPr>
              <w:pStyle w:val="Compact"/>
              <w:jc w:val="left"/>
            </w:pPr>
            <w:r>
              <w:t xml:space="preserve">James T. Walker, Principal Pharmacist</w:t>
            </w:r>
          </w:p>
        </w:tc>
      </w:tr>
    </w:tbl>
    <w:bookmarkStart w:id="21" w:name="X451cd4fad2a4fe719170feb768e3934f1a701d5"/>
    <w:p>
      <w:pPr>
        <w:pStyle w:val="Heading2"/>
      </w:pPr>
      <w:r>
        <w:t xml:space="preserve">Scope of Chemist Services – New Zealand Auckland</w:t>
      </w:r>
    </w:p>
    <w:p>
      <w:pPr>
        <w:pStyle w:val="FirstParagraph"/>
      </w:pPr>
      <w:r>
        <w:t xml:space="preserve">This Quotation Estimate has been prepared by Auckland Central Chemist &amp; Pharmacy Ltd. to provide a comprehensive breakdown of professional chemist services, pharmaceutical product supply, and related healthcare support for Pacific Rim Health Services Group. All services outlined in this Quotation Estimate are to be delivered within the New Zealand Auckland metropolitan area in full compliance with the Pharmacy Council of New Zealand regulations, the Medicines Act 1981, and all applicable New Zealand Auckland local health authority guidelines.</w:t>
      </w:r>
    </w:p>
    <w:bookmarkEnd w:id="21"/>
    <w:bookmarkStart w:id="22" w:name="itemised-quotation-estimate-breakdown"/>
    <w:p>
      <w:pPr>
        <w:pStyle w:val="Heading2"/>
      </w:pPr>
      <w:r>
        <w:t xml:space="preserve">Itemised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Chemist Service / Product Description</w:t>
            </w:r>
          </w:p>
        </w:tc>
        <w:tc>
          <w:tcPr/>
          <w:p>
            <w:pPr>
              <w:pStyle w:val="Compact"/>
              <w:jc w:val="left"/>
            </w:pPr>
            <w:r>
              <w:t xml:space="preserve">Qty</w:t>
            </w:r>
          </w:p>
        </w:tc>
        <w:tc>
          <w:tcPr/>
          <w:p>
            <w:pPr>
              <w:pStyle w:val="Compact"/>
              <w:jc w:val="left"/>
            </w:pPr>
            <w:r>
              <w:t xml:space="preserve">Unit 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Monthly supply of Schedule 2 and Schedule 3 pharmaceutical products (prescription-based) for outpatient clinic use in New Zealand Auckland</w:t>
            </w:r>
          </w:p>
        </w:tc>
        <w:tc>
          <w:tcPr/>
          <w:p>
            <w:pPr>
              <w:pStyle w:val="Compact"/>
              <w:jc w:val="left"/>
            </w:pPr>
            <w:r>
              <w:t xml:space="preserve">12 months</w:t>
            </w:r>
          </w:p>
        </w:tc>
        <w:tc>
          <w:tcPr/>
          <w:p>
            <w:pPr>
              <w:pStyle w:val="Compact"/>
              <w:jc w:val="left"/>
            </w:pPr>
            <w:r>
              <w:t xml:space="preserve">4,850.00</w:t>
            </w:r>
          </w:p>
        </w:tc>
        <w:tc>
          <w:tcPr/>
          <w:p>
            <w:pPr>
              <w:pStyle w:val="Compact"/>
              <w:jc w:val="left"/>
            </w:pPr>
            <w:r>
              <w:t xml:space="preserve">58,200.00</w:t>
            </w:r>
          </w:p>
        </w:tc>
      </w:tr>
      <w:tr>
        <w:tc>
          <w:tcPr/>
          <w:p>
            <w:pPr>
              <w:pStyle w:val="Compact"/>
              <w:jc w:val="left"/>
            </w:pPr>
            <w:r>
              <w:t xml:space="preserve">02</w:t>
            </w:r>
          </w:p>
        </w:tc>
        <w:tc>
          <w:tcPr/>
          <w:p>
            <w:pPr>
              <w:pStyle w:val="Compact"/>
              <w:jc w:val="left"/>
            </w:pPr>
            <w:r>
              <w:t xml:space="preserve">Compounding of bespoke topical and oral formulations by licensed New Zealand Auckland chemist technicians (up to 200 batches per month)</w:t>
            </w:r>
          </w:p>
        </w:tc>
        <w:tc>
          <w:tcPr/>
          <w:p>
            <w:pPr>
              <w:pStyle w:val="Compact"/>
              <w:jc w:val="left"/>
            </w:pPr>
            <w:r>
              <w:t xml:space="preserve">12 months</w:t>
            </w:r>
          </w:p>
        </w:tc>
        <w:tc>
          <w:tcPr/>
          <w:p>
            <w:pPr>
              <w:pStyle w:val="Compact"/>
              <w:jc w:val="left"/>
            </w:pPr>
            <w:r>
              <w:t xml:space="preserve">2,340.00</w:t>
            </w:r>
          </w:p>
        </w:tc>
        <w:tc>
          <w:tcPr/>
          <w:p>
            <w:pPr>
              <w:pStyle w:val="Compact"/>
              <w:jc w:val="left"/>
            </w:pPr>
            <w:r>
              <w:t xml:space="preserve">28,080.00</w:t>
            </w:r>
          </w:p>
        </w:tc>
      </w:tr>
      <w:tr>
        <w:tc>
          <w:tcPr/>
          <w:p>
            <w:pPr>
              <w:pStyle w:val="Compact"/>
              <w:jc w:val="left"/>
            </w:pPr>
            <w:r>
              <w:t xml:space="preserve">03</w:t>
            </w:r>
          </w:p>
        </w:tc>
        <w:tc>
          <w:tcPr/>
          <w:p>
            <w:pPr>
              <w:pStyle w:val="Compact"/>
              <w:jc w:val="left"/>
            </w:pPr>
            <w:r>
              <w:t xml:space="preserve">Pharmaceutical inventory management and cold-chain storage (2–8°C) for biologics and vaccines at the Ponsonby facility, New Zealand Auckland</w:t>
            </w:r>
          </w:p>
        </w:tc>
        <w:tc>
          <w:tcPr/>
          <w:p>
            <w:pPr>
              <w:pStyle w:val="Compact"/>
              <w:jc w:val="left"/>
            </w:pPr>
            <w:r>
              <w:t xml:space="preserve">12 months</w:t>
            </w:r>
          </w:p>
        </w:tc>
        <w:tc>
          <w:tcPr/>
          <w:p>
            <w:pPr>
              <w:pStyle w:val="Compact"/>
              <w:jc w:val="left"/>
            </w:pPr>
            <w:r>
              <w:t xml:space="preserve">1,750.00</w:t>
            </w:r>
          </w:p>
        </w:tc>
        <w:tc>
          <w:tcPr/>
          <w:p>
            <w:pPr>
              <w:pStyle w:val="Compact"/>
              <w:jc w:val="left"/>
            </w:pPr>
            <w:r>
              <w:t xml:space="preserve">21,000.00</w:t>
            </w:r>
          </w:p>
        </w:tc>
      </w:tr>
      <w:tr>
        <w:tc>
          <w:tcPr/>
          <w:p>
            <w:pPr>
              <w:pStyle w:val="Compact"/>
              <w:jc w:val="left"/>
            </w:pPr>
            <w:r>
              <w:t xml:space="preserve">04</w:t>
            </w:r>
          </w:p>
        </w:tc>
        <w:tc>
          <w:tcPr/>
          <w:p>
            <w:pPr>
              <w:pStyle w:val="Compact"/>
              <w:jc w:val="left"/>
            </w:pPr>
            <w:r>
              <w:t xml:space="preserve">On-site chemist consultation and medication review sessions (4 hours per week, delivered by a registered New Zealand Auckland pharmacist)</w:t>
            </w:r>
          </w:p>
        </w:tc>
        <w:tc>
          <w:tcPr/>
          <w:p>
            <w:pPr>
              <w:pStyle w:val="Compact"/>
              <w:jc w:val="left"/>
            </w:pPr>
            <w:r>
              <w:t xml:space="preserve">52 weeks</w:t>
            </w:r>
          </w:p>
        </w:tc>
        <w:tc>
          <w:tcPr/>
          <w:p>
            <w:pPr>
              <w:pStyle w:val="Compact"/>
              <w:jc w:val="left"/>
            </w:pPr>
            <w:r>
              <w:t xml:space="preserve">320.00</w:t>
            </w:r>
          </w:p>
        </w:tc>
        <w:tc>
          <w:tcPr/>
          <w:p>
            <w:pPr>
              <w:pStyle w:val="Compact"/>
              <w:jc w:val="left"/>
            </w:pPr>
            <w:r>
              <w:t xml:space="preserve">16,640.00</w:t>
            </w:r>
          </w:p>
        </w:tc>
      </w:tr>
      <w:tr>
        <w:tc>
          <w:tcPr/>
          <w:p>
            <w:pPr>
              <w:pStyle w:val="Compact"/>
              <w:jc w:val="left"/>
            </w:pPr>
            <w:r>
              <w:t xml:space="preserve">05</w:t>
            </w:r>
          </w:p>
        </w:tc>
        <w:tc>
          <w:tcPr/>
          <w:p>
            <w:pPr>
              <w:pStyle w:val="Compact"/>
              <w:jc w:val="left"/>
            </w:pPr>
            <w:r>
              <w:t xml:space="preserve">Emergency after-hours chemist dispensing support (24/7 call-out service covering all of New Zealand Auckland, including North Shore, Manukau, and Waitakere regions)</w:t>
            </w:r>
          </w:p>
        </w:tc>
        <w:tc>
          <w:tcPr/>
          <w:p>
            <w:pPr>
              <w:pStyle w:val="Compact"/>
              <w:jc w:val="left"/>
            </w:pPr>
            <w:r>
              <w:t xml:space="preserve">12 months</w:t>
            </w:r>
          </w:p>
        </w:tc>
        <w:tc>
          <w:tcPr/>
          <w:p>
            <w:pPr>
              <w:pStyle w:val="Compact"/>
              <w:jc w:val="left"/>
            </w:pPr>
            <w:r>
              <w:t xml:space="preserve">980.00</w:t>
            </w:r>
          </w:p>
        </w:tc>
        <w:tc>
          <w:tcPr/>
          <w:p>
            <w:pPr>
              <w:pStyle w:val="Compact"/>
              <w:jc w:val="left"/>
            </w:pPr>
            <w:r>
              <w:t xml:space="preserve">11,760.00</w:t>
            </w:r>
          </w:p>
        </w:tc>
      </w:tr>
      <w:tr>
        <w:tc>
          <w:tcPr/>
          <w:p>
            <w:pPr>
              <w:pStyle w:val="Compact"/>
              <w:jc w:val="left"/>
            </w:pPr>
            <w:r>
              <w:t xml:space="preserve">06</w:t>
            </w:r>
          </w:p>
        </w:tc>
        <w:tc>
          <w:tcPr/>
          <w:p>
            <w:pPr>
              <w:pStyle w:val="Compact"/>
              <w:jc w:val="left"/>
            </w:pPr>
            <w:r>
              <w:t xml:space="preserve">Pharmacovigilance reporting and adverse drug reaction monitoring in accordance with New Zealand Auckland Health Protection Authority requirements</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07</w:t>
            </w:r>
          </w:p>
        </w:tc>
        <w:tc>
          <w:tcPr/>
          <w:p>
            <w:pPr>
              <w:pStyle w:val="Compact"/>
              <w:jc w:val="left"/>
            </w:pPr>
            <w:r>
              <w:t xml:space="preserve">Staff training: Good Pharmacy Practice (GPP) and New Zealand Auckland-specific regulatory compliance workshops (2 sessions per quarter)</w:t>
            </w:r>
          </w:p>
        </w:tc>
        <w:tc>
          <w:tcPr/>
          <w:p>
            <w:pPr>
              <w:pStyle w:val="Compact"/>
              <w:jc w:val="left"/>
            </w:pPr>
            <w:r>
              <w:t xml:space="preserve">8 sessions</w:t>
            </w:r>
          </w:p>
        </w:tc>
        <w:tc>
          <w:tcPr/>
          <w:p>
            <w:pPr>
              <w:pStyle w:val="Compact"/>
              <w:jc w:val="left"/>
            </w:pPr>
            <w:r>
              <w:t xml:space="preserve">650.00</w:t>
            </w:r>
          </w:p>
        </w:tc>
        <w:tc>
          <w:tcPr/>
          <w:p>
            <w:pPr>
              <w:pStyle w:val="Compact"/>
              <w:jc w:val="left"/>
            </w:pPr>
            <w:r>
              <w:t xml:space="preserve">5,200.00</w:t>
            </w:r>
          </w:p>
        </w:tc>
      </w:tr>
      <w:tr>
        <w:tc>
          <w:tcPr/>
          <w:p>
            <w:pPr>
              <w:pStyle w:val="Compact"/>
              <w:jc w:val="left"/>
            </w:pPr>
            <w:r>
              <w:t xml:space="preserve">08</w:t>
            </w:r>
          </w:p>
        </w:tc>
        <w:tc>
          <w:tcPr/>
          <w:p>
            <w:pPr>
              <w:pStyle w:val="Compact"/>
              <w:jc w:val="left"/>
            </w:pPr>
            <w:r>
              <w:t xml:space="preserve">Digital prescription integration and e-pharmacy platform setup for seamless chemist-to-clinic communication within New Zealand Auckland</w:t>
            </w:r>
          </w:p>
        </w:tc>
        <w:tc>
          <w:tcPr/>
          <w:p>
            <w:pPr>
              <w:pStyle w:val="Compact"/>
              <w:jc w:val="left"/>
            </w:pPr>
            <w:r>
              <w:t xml:space="preserve">1 (one-time)</w:t>
            </w:r>
          </w:p>
        </w:tc>
        <w:tc>
          <w:tcPr/>
          <w:p>
            <w:pPr>
              <w:pStyle w:val="Compact"/>
              <w:jc w:val="left"/>
            </w:pPr>
            <w:r>
              <w:t xml:space="preserve">3,500.00</w:t>
            </w:r>
          </w:p>
        </w:tc>
        <w:tc>
          <w:tcPr/>
          <w:p>
            <w:pPr>
              <w:pStyle w:val="Compact"/>
              <w:jc w:val="left"/>
            </w:pPr>
            <w:r>
              <w:t xml:space="preserve">3,500.00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(NZD)</w:t>
            </w:r>
          </w:p>
        </w:tc>
        <w:tc>
          <w:tcPr/>
          <w:p>
            <w:pPr>
              <w:pStyle w:val="Compact"/>
              <w:jc w:val="right"/>
            </w:pPr>
            <w:r>
              <w:t xml:space="preserve">158,780.00</w:t>
            </w:r>
          </w:p>
        </w:tc>
      </w:tr>
      <w:tr>
        <w:tc>
          <w:tcPr/>
          <w:p>
            <w:pPr>
              <w:pStyle w:val="Compact"/>
              <w:jc w:val="left"/>
            </w:pPr>
            <w:r>
              <w:t xml:space="preserve">GST (15% – New Zealand)</w:t>
            </w:r>
          </w:p>
        </w:tc>
        <w:tc>
          <w:tcPr/>
          <w:p>
            <w:pPr>
              <w:pStyle w:val="Compact"/>
              <w:jc w:val="right"/>
            </w:pPr>
            <w:r>
              <w:t xml:space="preserve">23,817.00</w:t>
            </w:r>
          </w:p>
        </w:tc>
      </w:tr>
      <w:tr>
        <w:tc>
          <w:tcPr/>
          <w:p>
            <w:pPr>
              <w:pStyle w:val="Compact"/>
              <w:jc w:val="left"/>
            </w:pPr>
            <w:r>
              <w:t xml:space="preserve">Grand Total (NZD)</w:t>
            </w:r>
          </w:p>
        </w:tc>
        <w:tc>
          <w:tcPr/>
          <w:p>
            <w:pPr>
              <w:pStyle w:val="Compact"/>
              <w:jc w:val="right"/>
            </w:pPr>
            <w:r>
              <w:t xml:space="preserve">182,597.00</w:t>
            </w:r>
          </w:p>
        </w:tc>
      </w:tr>
    </w:tbl>
    <w:bookmarkEnd w:id="22"/>
    <w:bookmarkStart w:id="23" w:name="X985eb999f0cfcda5f1af1a675bf0b7c2e0a6c64"/>
    <w:p>
      <w:pPr>
        <w:pStyle w:val="Heading2"/>
      </w:pPr>
      <w:r>
        <w:t xml:space="preserve">Terms and Conditions of This Quotation Estimate</w:t>
      </w:r>
    </w:p>
    <w:p>
      <w:pPr>
        <w:numPr>
          <w:ilvl w:val="0"/>
          <w:numId w:val="1001"/>
        </w:numPr>
        <w:pStyle w:val="Compact"/>
      </w:pPr>
      <w:r>
        <w:t xml:space="preserve">This Quotation Estimate is valid for thirty (30) calendar days from the date of issue. Upon expiry, all pricing for chemist services and pharmaceutical products listed herein may be subject to revision based on current New Zealand Auckland market conditions and supplier cost fluctuations.</w:t>
      </w:r>
    </w:p>
    <w:p>
      <w:pPr>
        <w:numPr>
          <w:ilvl w:val="0"/>
          <w:numId w:val="1001"/>
        </w:numPr>
        <w:pStyle w:val="Compact"/>
      </w:pPr>
      <w:r>
        <w:t xml:space="preserve">All pharmaceutical products and chemist services described in this Quotation Estimate are subject to the Pharmacy Act 1973 (New Zealand) and the regulations administered by the Pharmacy Council of New Zealand. No Schedule 2 or Schedule 3 product will be dispensed without a valid prescription from a New Zealand-registered medical practitioner.</w:t>
      </w:r>
    </w:p>
    <w:p>
      <w:pPr>
        <w:numPr>
          <w:ilvl w:val="0"/>
          <w:numId w:val="1001"/>
        </w:numPr>
        <w:pStyle w:val="Compact"/>
      </w:pPr>
      <w:r>
        <w:t xml:space="preserve">Payment terms: 50% deposit due upon acceptance of this Quotation Estimate; the remaining 50% to be invoiced monthly in arrears. All payments are to be made in New Zealand Dollars (NZD) via bank transfer to the account details provided by Auckland Central Chemist &amp; Pharmacy Ltd.</w:t>
      </w:r>
    </w:p>
    <w:p>
      <w:pPr>
        <w:numPr>
          <w:ilvl w:val="0"/>
          <w:numId w:val="1001"/>
        </w:numPr>
        <w:pStyle w:val="Compact"/>
      </w:pPr>
      <w:r>
        <w:t xml:space="preserve">Delivery of all chemist-supplied pharmaceutical products will be made to the client's designated facility within New Zealand Auckland. Delivery windows are Monday to Friday, 08:00 to 16:30, excluding New Zealand public holidays as gazetted by the New Zealand Government.</w:t>
      </w:r>
    </w:p>
    <w:p>
      <w:pPr>
        <w:numPr>
          <w:ilvl w:val="0"/>
          <w:numId w:val="1001"/>
        </w:numPr>
        <w:pStyle w:val="Compact"/>
      </w:pPr>
      <w:r>
        <w:t xml:space="preserve">Cold-chain integrity for temperature-sensitive products will be maintained throughout the New Zealand Auckland delivery route. Temperature logs will be provided with each delivery and are available for audit by the client or the New Zealand Auckland District Health Board upon request.</w:t>
      </w:r>
    </w:p>
    <w:p>
      <w:pPr>
        <w:numPr>
          <w:ilvl w:val="0"/>
          <w:numId w:val="1001"/>
        </w:numPr>
        <w:pStyle w:val="Compact"/>
      </w:pPr>
      <w:r>
        <w:t xml:space="preserve">This Quotation Estimate does not constitute a binding contract until countersigned by both parties. Acceptance of this Quotation Estimate implies agreement to all terms, conditions, and regulatory obligations specific to the practice of a chemist in New Zealand Auckland.</w:t>
      </w:r>
    </w:p>
    <w:p>
      <w:pPr>
        <w:numPr>
          <w:ilvl w:val="0"/>
          <w:numId w:val="1001"/>
        </w:numPr>
        <w:pStyle w:val="Compact"/>
      </w:pPr>
      <w:r>
        <w:t xml:space="preserve">Any changes to the scope of chemist services, product quantities, or delivery locations within New Zealand Auckland must be communicated in writing and will be subject to a revised Quotation Estimate before implementation.</w:t>
      </w:r>
    </w:p>
    <w:p>
      <w:pPr>
        <w:numPr>
          <w:ilvl w:val="0"/>
          <w:numId w:val="1001"/>
        </w:numPr>
        <w:pStyle w:val="Compact"/>
      </w:pPr>
      <w:r>
        <w:t xml:space="preserve">Liability: Auckland Central Chemist &amp; Pharmacy Ltd. shall not be held liable for adverse outcomes arising from the misuse of pharmaceutical products by the client or its patients. All chemist services are provided with the highest standard of care expected of a registered pharmacy in New Zealand Auckland.</w:t>
      </w:r>
    </w:p>
    <w:p>
      <w:pPr>
        <w:numPr>
          <w:ilvl w:val="0"/>
          <w:numId w:val="1001"/>
        </w:numPr>
        <w:pStyle w:val="Compact"/>
      </w:pPr>
      <w:r>
        <w:t xml:space="preserve">Governance: This Quotation Estimate and any resulting service agreement shall be governed by the laws of New Zealand. Any disputes shall be resolved through mediation in Auckland, New Zealand, in accordance with the Disputes Standards Act 2017.</w:t>
      </w:r>
    </w:p>
    <w:bookmarkEnd w:id="23"/>
    <w:bookmarkStart w:id="24" w:name="acceptance-and-authorisation"/>
    <w:p>
      <w:pPr>
        <w:pStyle w:val="Heading2"/>
      </w:pPr>
      <w:r>
        <w:t xml:space="preserve">Acceptance and Authorisation</w:t>
      </w:r>
    </w:p>
    <w:p>
      <w:pPr>
        <w:pStyle w:val="FirstParagraph"/>
      </w:pPr>
      <w:r>
        <w:t xml:space="preserve">By signing below, both parties acknowledge and agree to the terms set forth in this Quotation Estimate for the provision of chemist services and pharmaceutical supply within New Zealand Auckland.</w:t>
      </w:r>
    </w:p>
    <w:p>
      <w:pPr>
        <w:pStyle w:val="BodyText"/>
      </w:pPr>
      <w:r>
        <w:rPr>
          <w:bCs/>
          <w:b/>
        </w:rPr>
        <w:t xml:space="preserve">For Auckland Central Chemist &amp; Pharmacy Ltd. (Supplier)</w:t>
      </w:r>
    </w:p>
    <w:p>
      <w:pPr>
        <w:pStyle w:val="BodyText"/>
      </w:pPr>
      <w:r>
        <w:t xml:space="preserve">Name: James T. Walker</w:t>
      </w:r>
      <w:r>
        <w:br/>
      </w:r>
      <w:r>
        <w:t xml:space="preserve">Title: Principal Pharmacist / Director</w:t>
      </w:r>
      <w:r>
        <w:br/>
      </w:r>
      <w:r>
        <w:t xml:space="preserve">Signature: _________________________</w:t>
      </w:r>
      <w:r>
        <w:br/>
      </w:r>
      <w:r>
        <w:t xml:space="preserve">Date: _________________________</w:t>
      </w:r>
    </w:p>
    <w:p>
      <w:pPr>
        <w:pStyle w:val="BodyText"/>
      </w:pPr>
      <w:r>
        <w:rPr>
          <w:bCs/>
          <w:b/>
        </w:rPr>
        <w:t xml:space="preserve">For Pacific Rim Health Services Group (Client)</w:t>
      </w:r>
    </w:p>
    <w:p>
      <w:pPr>
        <w:pStyle w:val="BodyText"/>
      </w:pPr>
      <w:r>
        <w:t xml:space="preserve">Name: Dr. Sarah Mitchell</w:t>
      </w:r>
      <w:r>
        <w:br/>
      </w:r>
      <w:r>
        <w:t xml:space="preserve">Title: Chief Medical Officer</w:t>
      </w:r>
      <w:r>
        <w:br/>
      </w:r>
      <w:r>
        <w:t xml:space="preserve">Signature: _________________________</w:t>
      </w:r>
      <w:r>
        <w:br/>
      </w:r>
      <w:r>
        <w:t xml:space="preserve">Date: _________________________</w:t>
      </w:r>
    </w:p>
    <w:p>
      <w:pPr>
        <w:pStyle w:val="BodyText"/>
      </w:pPr>
      <w:r>
        <w:t xml:space="preserve">Auckland Central Chemist &amp; Pharmacy Ltd. | 142 Queen Street, Auckland CBD, Auckland 1010, New Zealand</w:t>
      </w:r>
    </w:p>
    <w:p>
      <w:pPr>
        <w:pStyle w:val="BodyText"/>
      </w:pPr>
      <w:r>
        <w:t xml:space="preserve">Quotation Estimate No. QTE-AKL-2025-04872 | This document is the property of Auckland Central Chemist &amp; Pharmacy Ltd. and is issued exclusively for the client named herein.</w:t>
      </w:r>
    </w:p>
    <w:p>
      <w:pPr>
        <w:pStyle w:val="BodyText"/>
      </w:pPr>
      <w:r>
        <w:t xml:space="preserve">Registered with the Pharmacy Council of New Zealand | Licensed Pharmacist in New Zealand Auckland | GST Registered (NZBN: 942904123456789)</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New Zealand Auckland</dc:title>
  <dc:creator/>
  <dc:language>en</dc:language>
  <cp:keywords/>
  <dcterms:created xsi:type="dcterms:W3CDTF">2026-10-10T02:06:34Z</dcterms:created>
  <dcterms:modified xsi:type="dcterms:W3CDTF">2026-10-10T02:06:34Z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