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de73f7e8b05c87a3fef69ef61e0f2d6efedc522"/>
    <w:p>
      <w:pPr>
        <w:pStyle w:val="Heading1"/>
      </w:pPr>
      <w:r>
        <w:t xml:space="preserve">Wellington Chemist &amp; Pharmaceutical Services Ltd.</w:t>
      </w:r>
    </w:p>
    <w:p>
      <w:pPr>
        <w:pStyle w:val="FirstParagraph"/>
      </w:pPr>
      <w:r>
        <w:t xml:space="preserve">142 Cuba Street, Te Aro, Wellington 6011, New Zealand</w:t>
      </w:r>
    </w:p>
    <w:p>
      <w:pPr>
        <w:pStyle w:val="BodyText"/>
      </w:pPr>
      <w:r>
        <w:t xml:space="preserve">Phone: +64 4 382 5567 | Email: enquiries@wellingtonchemist.co.nz</w:t>
      </w:r>
    </w:p>
    <w:p>
      <w:pPr>
        <w:pStyle w:val="BodyText"/>
      </w:pPr>
      <w:r>
        <w:t xml:space="preserve">Business Number: 942-881-556-003 | Pharmacy Licence: NZPH-2024-08812</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QE-WGN-2025-0347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Dr. Sarah Mitchell, Pharmacist-in-Charge</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Wellington Regional Health Authority</w:t>
      </w:r>
    </w:p>
    <w:p>
      <w:pPr>
        <w:pStyle w:val="BodyText"/>
      </w:pPr>
      <w:r>
        <w:rPr>
          <w:bCs/>
          <w:b/>
        </w:rPr>
        <w:t xml:space="preserve">Attention:</w:t>
      </w:r>
      <w:r>
        <w:t xml:space="preserve"> </w:t>
      </w:r>
      <w:r>
        <w:t xml:space="preserve">Mr. James Tui, Procurement Manager</w:t>
      </w:r>
    </w:p>
    <w:p>
      <w:pPr>
        <w:pStyle w:val="BodyText"/>
      </w:pPr>
      <w:r>
        <w:rPr>
          <w:bCs/>
          <w:b/>
        </w:rPr>
        <w:t xml:space="preserve">Address:</w:t>
      </w:r>
      <w:r>
        <w:t xml:space="preserve"> </w:t>
      </w:r>
      <w:r>
        <w:t xml:space="preserve">221 Featherston Street, Wellington 6011</w:t>
      </w:r>
    </w:p>
    <w:p>
      <w:pPr>
        <w:pStyle w:val="BodyText"/>
      </w:pPr>
      <w:r>
        <w:rPr>
          <w:bCs/>
          <w:b/>
        </w:rPr>
        <w:t xml:space="preserve">Contact:</w:t>
      </w:r>
      <w:r>
        <w:t xml:space="preserve"> </w:t>
      </w:r>
      <w:r>
        <w:t xml:space="preserve">+64 4 499 1200 | j.tui@wrga.govt.nz</w:t>
      </w:r>
    </w:p>
    <w:bookmarkEnd w:id="22"/>
    <w:p>
      <w:pPr>
        <w:pStyle w:val="BodyText"/>
      </w:pPr>
      <w:r>
        <w:t xml:space="preserve">This</w:t>
      </w:r>
      <w:r>
        <w:t xml:space="preserve"> </w:t>
      </w:r>
      <w:r>
        <w:rPr>
          <w:bCs/>
          <w:b/>
        </w:rPr>
        <w:t xml:space="preserve">Quotation Estimate</w:t>
      </w:r>
      <w:r>
        <w:t xml:space="preserve"> </w:t>
      </w:r>
      <w:r>
        <w:t xml:space="preserve">has been prepared by Wellington Chemist &amp; Pharmaceutical Services Ltd. to provide a comprehensive cost breakdown for the supply of pharmaceutical products, compounded preparations, and professional dispensing services to the Wellington Regional Health Authority. As a registered Chemist operating under the Pharmacy Council of New Zealand, we are committed to delivering the highest standard of pharmaceutical care to all clients within the New Zealand Wellington region and beyond. This document serves as a formal Quotation Estimate and does not constitute a binding contract until signed and accepted by both parties.</w:t>
      </w:r>
    </w:p>
    <w:bookmarkStart w:id="23"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Subtotal (NZD)</w:t>
            </w:r>
          </w:p>
        </w:tc>
      </w:tr>
      <w:tr>
        <w:tc>
          <w:tcPr/>
          <w:p>
            <w:pPr>
              <w:pStyle w:val="Compact"/>
              <w:jc w:val="left"/>
            </w:pPr>
            <w:r>
              <w:t xml:space="preserve">01</w:t>
            </w:r>
          </w:p>
        </w:tc>
        <w:tc>
          <w:tcPr/>
          <w:p>
            <w:pPr>
              <w:pStyle w:val="Compact"/>
              <w:jc w:val="left"/>
            </w:pPr>
            <w:r>
              <w:t xml:space="preserve">Supply of essential pharmaceutical products including analgesics, antihistamines, and cardiovascular medications (monthly stock replenishment for community Chemist dispensing)</w:t>
            </w:r>
          </w:p>
        </w:tc>
        <w:tc>
          <w:tcPr/>
          <w:p>
            <w:pPr>
              <w:pStyle w:val="Compact"/>
              <w:jc w:val="left"/>
            </w:pPr>
            <w:r>
              <w:t xml:space="preserve">1 lot</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02</w:t>
            </w:r>
          </w:p>
        </w:tc>
        <w:tc>
          <w:tcPr/>
          <w:p>
            <w:pPr>
              <w:pStyle w:val="Compact"/>
              <w:jc w:val="left"/>
            </w:pPr>
            <w:r>
              <w:t xml:space="preserve">Compounded pharmaceutical preparations as per individual patient prescriptions (including topical creams, oral suspensions, and transdermal patches) – estimated monthly volume</w:t>
            </w:r>
          </w:p>
        </w:tc>
        <w:tc>
          <w:tcPr/>
          <w:p>
            <w:pPr>
              <w:pStyle w:val="Compact"/>
              <w:jc w:val="left"/>
            </w:pPr>
            <w:r>
              <w:t xml:space="preserve">1 lot</w:t>
            </w:r>
          </w:p>
        </w:tc>
        <w:tc>
          <w:tcPr/>
          <w:p>
            <w:pPr>
              <w:pStyle w:val="Compact"/>
              <w:jc w:val="left"/>
            </w:pPr>
            <w:r>
              <w:t xml:space="preserve">3,875.00</w:t>
            </w:r>
          </w:p>
        </w:tc>
        <w:tc>
          <w:tcPr/>
          <w:p>
            <w:pPr>
              <w:pStyle w:val="Compact"/>
              <w:jc w:val="left"/>
            </w:pPr>
            <w:r>
              <w:t xml:space="preserve">3,875.00</w:t>
            </w:r>
          </w:p>
        </w:tc>
      </w:tr>
      <w:tr>
        <w:tc>
          <w:tcPr/>
          <w:p>
            <w:pPr>
              <w:pStyle w:val="Compact"/>
              <w:jc w:val="left"/>
            </w:pPr>
            <w:r>
              <w:t xml:space="preserve">03</w:t>
            </w:r>
          </w:p>
        </w:tc>
        <w:tc>
          <w:tcPr/>
          <w:p>
            <w:pPr>
              <w:pStyle w:val="Compact"/>
              <w:jc w:val="left"/>
            </w:pPr>
            <w:r>
              <w:t xml:space="preserve">Professional Chemist consultation and medication review services for elderly patients in the New Zealand Wellington community (estimated 200 sessions per month)</w:t>
            </w:r>
          </w:p>
        </w:tc>
        <w:tc>
          <w:tcPr/>
          <w:p>
            <w:pPr>
              <w:pStyle w:val="Compact"/>
              <w:jc w:val="left"/>
            </w:pPr>
            <w:r>
              <w:t xml:space="preserve">200 hrs</w:t>
            </w:r>
          </w:p>
        </w:tc>
        <w:tc>
          <w:tcPr/>
          <w:p>
            <w:pPr>
              <w:pStyle w:val="Compact"/>
              <w:jc w:val="left"/>
            </w:pPr>
            <w:r>
              <w:t xml:space="preserve">85.00</w:t>
            </w:r>
          </w:p>
        </w:tc>
        <w:tc>
          <w:tcPr/>
          <w:p>
            <w:pPr>
              <w:pStyle w:val="Compact"/>
              <w:jc w:val="left"/>
            </w:pPr>
            <w:r>
              <w:t xml:space="preserve">17,000.00</w:t>
            </w:r>
          </w:p>
        </w:tc>
      </w:tr>
      <w:tr>
        <w:tc>
          <w:tcPr/>
          <w:p>
            <w:pPr>
              <w:pStyle w:val="Compact"/>
              <w:jc w:val="left"/>
            </w:pPr>
            <w:r>
              <w:t xml:space="preserve">04</w:t>
            </w:r>
          </w:p>
        </w:tc>
        <w:tc>
          <w:tcPr/>
          <w:p>
            <w:pPr>
              <w:pStyle w:val="Compact"/>
              <w:jc w:val="left"/>
            </w:pPr>
            <w:r>
              <w:t xml:space="preserve">Pharmaceutical waste management and compliant disposal of expired medications in accordance with New Zealand environmental regulations</w:t>
            </w:r>
          </w:p>
        </w:tc>
        <w:tc>
          <w:tcPr/>
          <w:p>
            <w:pPr>
              <w:pStyle w:val="Compact"/>
              <w:jc w:val="left"/>
            </w:pPr>
            <w:r>
              <w:t xml:space="preserve">1 lot</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05</w:t>
            </w:r>
          </w:p>
        </w:tc>
        <w:tc>
          <w:tcPr/>
          <w:p>
            <w:pPr>
              <w:pStyle w:val="Compact"/>
              <w:jc w:val="left"/>
            </w:pPr>
            <w:r>
              <w:t xml:space="preserve">Refrigerated storage and cold-chain logistics for temperature-sensitive pharmaceutical products (vaccines, insulin, biological agents)</w:t>
            </w:r>
          </w:p>
        </w:tc>
        <w:tc>
          <w:tcPr/>
          <w:p>
            <w:pPr>
              <w:pStyle w:val="Compact"/>
              <w:jc w:val="left"/>
            </w:pPr>
            <w:r>
              <w:t xml:space="preserve">12 months</w:t>
            </w:r>
          </w:p>
        </w:tc>
        <w:tc>
          <w:tcPr/>
          <w:p>
            <w:pPr>
              <w:pStyle w:val="Compact"/>
              <w:jc w:val="left"/>
            </w:pPr>
            <w:r>
              <w:t xml:space="preserve">2,340.00</w:t>
            </w:r>
          </w:p>
        </w:tc>
        <w:tc>
          <w:tcPr/>
          <w:p>
            <w:pPr>
              <w:pStyle w:val="Compact"/>
              <w:jc w:val="left"/>
            </w:pPr>
            <w:r>
              <w:t xml:space="preserve">28,080.00</w:t>
            </w:r>
          </w:p>
        </w:tc>
      </w:tr>
      <w:tr>
        <w:tc>
          <w:tcPr/>
          <w:p>
            <w:pPr>
              <w:pStyle w:val="Compact"/>
              <w:jc w:val="left"/>
            </w:pPr>
            <w:r>
              <w:t xml:space="preserve">06</w:t>
            </w:r>
          </w:p>
        </w:tc>
        <w:tc>
          <w:tcPr/>
          <w:p>
            <w:pPr>
              <w:pStyle w:val="Compact"/>
              <w:jc w:val="left"/>
            </w:pPr>
            <w:r>
              <w:t xml:space="preserve">Electronic prescribing system integration and patient medication record management (annual licence and support for Chemist dispensing software)</w:t>
            </w:r>
          </w:p>
        </w:tc>
        <w:tc>
          <w:tcPr/>
          <w:p>
            <w:pPr>
              <w:pStyle w:val="Compact"/>
              <w:jc w:val="left"/>
            </w:pPr>
            <w:r>
              <w:t xml:space="preserve">1 yr</w:t>
            </w:r>
          </w:p>
        </w:tc>
        <w:tc>
          <w:tcPr/>
          <w:p>
            <w:pPr>
              <w:pStyle w:val="Compact"/>
              <w:jc w:val="left"/>
            </w:pPr>
            <w:r>
              <w:t xml:space="preserve">4,560.00</w:t>
            </w:r>
          </w:p>
        </w:tc>
        <w:tc>
          <w:tcPr/>
          <w:p>
            <w:pPr>
              <w:pStyle w:val="Compact"/>
              <w:jc w:val="left"/>
            </w:pPr>
            <w:r>
              <w:t xml:space="preserve">4,560.00</w:t>
            </w:r>
          </w:p>
        </w:tc>
      </w:tr>
      <w:tr>
        <w:tc>
          <w:tcPr/>
          <w:p>
            <w:pPr>
              <w:pStyle w:val="Compact"/>
              <w:jc w:val="left"/>
            </w:pPr>
            <w:r>
              <w:t xml:space="preserve">07</w:t>
            </w:r>
          </w:p>
        </w:tc>
        <w:tc>
          <w:tcPr/>
          <w:p>
            <w:pPr>
              <w:pStyle w:val="Compact"/>
              <w:jc w:val="left"/>
            </w:pPr>
            <w:r>
              <w:t xml:space="preserve">On-site Chemist training and professional development for pharmacy technicians (4 sessions per quarter, New Zealand Wellington location)</w:t>
            </w:r>
          </w:p>
        </w:tc>
        <w:tc>
          <w:tcPr/>
          <w:p>
            <w:pPr>
              <w:pStyle w:val="Compact"/>
              <w:jc w:val="left"/>
            </w:pPr>
            <w:r>
              <w:t xml:space="preserve">16 sessions</w:t>
            </w:r>
          </w:p>
        </w:tc>
        <w:tc>
          <w:tcPr/>
          <w:p>
            <w:pPr>
              <w:pStyle w:val="Compact"/>
              <w:jc w:val="left"/>
            </w:pPr>
            <w:r>
              <w:t xml:space="preserve">450.00</w:t>
            </w:r>
          </w:p>
        </w:tc>
        <w:tc>
          <w:tcPr/>
          <w:p>
            <w:pPr>
              <w:pStyle w:val="Compact"/>
              <w:jc w:val="left"/>
            </w:pPr>
            <w:r>
              <w:t xml:space="preserve">7,200.00</w:t>
            </w:r>
          </w:p>
        </w:tc>
      </w:tr>
      <w:tr>
        <w:tc>
          <w:tcPr/>
          <w:p>
            <w:pPr>
              <w:pStyle w:val="Compact"/>
              <w:jc w:val="left"/>
            </w:pPr>
            <w:r>
              <w:t xml:space="preserve">08</w:t>
            </w:r>
          </w:p>
        </w:tc>
        <w:tc>
          <w:tcPr/>
          <w:p>
            <w:pPr>
              <w:pStyle w:val="Compact"/>
              <w:jc w:val="left"/>
            </w:pPr>
            <w:r>
              <w:t xml:space="preserve">Emergency pharmaceutical supply and after-hours dispensing coverage (24/7 on-call Chemist service for the New Zealand Wellington metropolitan area)</w:t>
            </w:r>
          </w:p>
        </w:tc>
        <w:tc>
          <w:tcPr/>
          <w:p>
            <w:pPr>
              <w:pStyle w:val="Compact"/>
              <w:jc w:val="left"/>
            </w:pPr>
            <w:r>
              <w:t xml:space="preserve">12 months</w:t>
            </w:r>
          </w:p>
        </w:tc>
        <w:tc>
          <w:tcPr/>
          <w:p>
            <w:pPr>
              <w:pStyle w:val="Compact"/>
              <w:jc w:val="left"/>
            </w:pPr>
            <w:r>
              <w:t xml:space="preserve">6,800.00</w:t>
            </w:r>
          </w:p>
        </w:tc>
        <w:tc>
          <w:tcPr/>
          <w:p>
            <w:pPr>
              <w:pStyle w:val="Compact"/>
              <w:jc w:val="left"/>
            </w:pPr>
            <w:r>
              <w:t xml:space="preserve">81,600.00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right"/>
            </w:pPr>
            <w:r>
              <w:t xml:space="preserve">155,015.00</w:t>
            </w:r>
          </w:p>
        </w:tc>
      </w:tr>
      <w:tr>
        <w:tc>
          <w:tcPr/>
          <w:p>
            <w:pPr>
              <w:pStyle w:val="Compact"/>
              <w:jc w:val="left"/>
            </w:pPr>
            <w:r>
              <w:t xml:space="preserve">GST (15%)</w:t>
            </w:r>
          </w:p>
        </w:tc>
        <w:tc>
          <w:tcPr/>
          <w:p>
            <w:pPr>
              <w:pStyle w:val="Compact"/>
              <w:jc w:val="right"/>
            </w:pPr>
            <w:r>
              <w:t xml:space="preserve">23,252.25</w:t>
            </w:r>
          </w:p>
        </w:tc>
      </w:tr>
      <w:tr>
        <w:tc>
          <w:tcPr/>
          <w:p>
            <w:pPr>
              <w:pStyle w:val="Compact"/>
              <w:jc w:val="left"/>
            </w:pPr>
            <w:r>
              <w:t xml:space="preserve">Grand Total (NZD)</w:t>
            </w:r>
          </w:p>
        </w:tc>
        <w:tc>
          <w:tcPr/>
          <w:p>
            <w:pPr>
              <w:pStyle w:val="Compact"/>
              <w:jc w:val="right"/>
            </w:pPr>
            <w:r>
              <w:t xml:space="preserve">178,267.25</w:t>
            </w:r>
          </w:p>
        </w:tc>
      </w:tr>
    </w:tbl>
    <w:bookmarkEnd w:id="23"/>
    <w:bookmarkStart w:id="24"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this period, pricing may be subject to revision due to fluctuations in pharmaceutical wholesale costs, exchange rates, or regulatory changes within New Zealand.</w:t>
      </w:r>
    </w:p>
    <w:p>
      <w:pPr>
        <w:numPr>
          <w:ilvl w:val="0"/>
          <w:numId w:val="1001"/>
        </w:numPr>
        <w:pStyle w:val="Compact"/>
      </w:pPr>
      <w:r>
        <w:t xml:space="preserve">All prices quoted are in New Zealand Dollars (NZD) and include the applicable Goods and Services Tax (GST) at the current rate of 15%, as administered by the Inland Revenue Department of New Zealand.</w:t>
      </w:r>
    </w:p>
    <w:p>
      <w:pPr>
        <w:numPr>
          <w:ilvl w:val="0"/>
          <w:numId w:val="1001"/>
        </w:numPr>
        <w:pStyle w:val="Compact"/>
      </w:pPr>
      <w:r>
        <w:t xml:space="preserve">Wellington Chemist &amp; Pharmaceutical Services Ltd. operates as a fully licensed Chemist under the Pharmacy Act 1983 (New Zealand) and holds a valid Community Pharmacy Licence issued by the Ministry of Health, New Zealand Wellington region.</w:t>
      </w:r>
    </w:p>
    <w:p>
      <w:pPr>
        <w:numPr>
          <w:ilvl w:val="0"/>
          <w:numId w:val="1001"/>
        </w:numPr>
        <w:pStyle w:val="Compact"/>
      </w:pPr>
      <w:r>
        <w:t xml:space="preserve">Payment terms: Net 30 days from the date of invoice. Late payments will incur interest at the rate of 1.5% per month, in accordance with the Late Payment of Commercial Debts (Interest) Act 1993 (New Zealand).</w:t>
      </w:r>
    </w:p>
    <w:p>
      <w:pPr>
        <w:numPr>
          <w:ilvl w:val="0"/>
          <w:numId w:val="1001"/>
        </w:numPr>
        <w:pStyle w:val="Compact"/>
      </w:pPr>
      <w:r>
        <w:t xml:space="preserve">All pharmaceutical products supplied under this Quotation Estimate will be sourced from approved New Zealand and international wholesalers and will comply with the Therapeutic Products (Pharmaceutical) Regulations 2015.</w:t>
      </w:r>
    </w:p>
    <w:p>
      <w:pPr>
        <w:numPr>
          <w:ilvl w:val="0"/>
          <w:numId w:val="1001"/>
        </w:numPr>
        <w:pStyle w:val="Compact"/>
      </w:pPr>
      <w:r>
        <w:t xml:space="preserve">The Chemist services described herein will be delivered by registered pharmacists and pharmacy technicians who hold current practising certificates issued by the Pharmacy Council of New Zealand.</w:t>
      </w:r>
    </w:p>
    <w:p>
      <w:pPr>
        <w:numPr>
          <w:ilvl w:val="0"/>
          <w:numId w:val="1001"/>
        </w:numPr>
        <w:pStyle w:val="Compact"/>
      </w:pPr>
      <w:r>
        <w:t xml:space="preserve">Any changes to the scope of work, quantities, or service levels outlined in this Quotation Estimate must be agreed upon in writing by both parties before implementation. A supplementary Quotation Estimate will be issued for any such amendments.</w:t>
      </w:r>
    </w:p>
    <w:p>
      <w:pPr>
        <w:numPr>
          <w:ilvl w:val="0"/>
          <w:numId w:val="1001"/>
        </w:numPr>
        <w:pStyle w:val="Compact"/>
      </w:pPr>
      <w:r>
        <w:t xml:space="preserve">This Quotation Estimate does not constitute a guarantee of clinical outcomes. All pharmaceutical advice and dispensing services are subject to the professional judgement of the responsible Chemist and applicable New Zealand clinical guidelines.</w:t>
      </w:r>
    </w:p>
    <w:p>
      <w:pPr>
        <w:numPr>
          <w:ilvl w:val="0"/>
          <w:numId w:val="1001"/>
        </w:numPr>
        <w:pStyle w:val="Compact"/>
      </w:pPr>
      <w:r>
        <w:t xml:space="preserve">Disputes arising from this Quotation Estimate shall be resolved in accordance with the laws of New Zealand, with jurisdiction vested in the District Court of Wellington, New Zealand.</w:t>
      </w:r>
    </w:p>
    <w:p>
      <w:pPr>
        <w:numPr>
          <w:ilvl w:val="0"/>
          <w:numId w:val="1001"/>
        </w:numPr>
        <w:pStyle w:val="Compact"/>
      </w:pPr>
      <w:r>
        <w:t xml:space="preserve">Confidentiality: All patient information and commercial data exchanged under this Quotation Estimate shall be treated in strict confidence in accordance with the Privacy Act 2020 (New Zealand).</w:t>
      </w:r>
    </w:p>
    <w:bookmarkEnd w:id="24"/>
    <w:bookmarkStart w:id="25" w:name="acceptance-and-authorisation"/>
    <w:p>
      <w:pPr>
        <w:pStyle w:val="Heading2"/>
      </w:pPr>
      <w:r>
        <w:t xml:space="preserve">Acceptance and Authorisation</w:t>
      </w:r>
    </w:p>
    <w:p>
      <w:pPr>
        <w:pStyle w:val="FirstParagraph"/>
      </w:pPr>
      <w:r>
        <w:t xml:space="preserve">By signing below, both parties acknowledge and accept the terms, conditions, and pricing outlined in this Quotation Estimate. This document, once executed, forms the basis of the service agreement between Wellington Chemist &amp; Pharmaceutical Services Ltd. and the Wellington Regional Health Authority for the provision of pharmaceutical and Chemist services in the New Zealand Wellington region.</w:t>
      </w:r>
    </w:p>
    <w:p>
      <w:pPr>
        <w:pStyle w:val="BodyText"/>
      </w:pPr>
      <w:r>
        <w:rPr>
          <w:bCs/>
          <w:b/>
        </w:rPr>
        <w:t xml:space="preserve">For and on behalf of Wellington Chemist &amp; Pharmaceutical Services Ltd.</w:t>
      </w:r>
    </w:p>
    <w:p>
      <w:pPr>
        <w:pStyle w:val="BodyText"/>
      </w:pPr>
      <w:r>
        <w:t xml:space="preserve">Name: Dr. Sarah Mitchell</w:t>
      </w:r>
    </w:p>
    <w:p>
      <w:pPr>
        <w:pStyle w:val="BodyText"/>
      </w:pPr>
      <w:r>
        <w:t xml:space="preserve">Title: Pharmacist-in-Charge /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Wellington Regional Health Authority</w:t>
      </w:r>
    </w:p>
    <w:p>
      <w:pPr>
        <w:pStyle w:val="BodyText"/>
      </w:pPr>
      <w:r>
        <w:t xml:space="preserve">Name: Mr. James Tui</w:t>
      </w:r>
    </w:p>
    <w:p>
      <w:pPr>
        <w:pStyle w:val="BodyText"/>
      </w:pPr>
      <w:r>
        <w:t xml:space="preserve">Title: Procurement Manager</w:t>
      </w:r>
    </w:p>
    <w:p>
      <w:pPr>
        <w:pStyle w:val="BodyText"/>
      </w:pPr>
      <w:r>
        <w:t xml:space="preserve">Signature: ___________________________</w:t>
      </w:r>
    </w:p>
    <w:p>
      <w:pPr>
        <w:pStyle w:val="BodyText"/>
      </w:pPr>
      <w:r>
        <w:t xml:space="preserve">Date: ___________________________</w:t>
      </w:r>
    </w:p>
    <w:p>
      <w:pPr>
        <w:pStyle w:val="BodyText"/>
      </w:pPr>
      <w:r>
        <w:t xml:space="preserve">Wellington Chemist &amp; Pharmaceutical Services Ltd. | 142 Cuba Street, Te Aro, Wellington 6011, New Zealand</w:t>
      </w:r>
    </w:p>
    <w:p>
      <w:pPr>
        <w:pStyle w:val="BodyText"/>
      </w:pPr>
      <w:r>
        <w:t xml:space="preserve">Quotation Estimate No. QE-WGN-2025-0347 | Page 1 of 1</w:t>
      </w:r>
    </w:p>
    <w:p>
      <w:pPr>
        <w:pStyle w:val="BodyText"/>
      </w:pPr>
      <w:r>
        <w:t xml:space="preserve">This document was prepared in accordance with New Zealand commercial and pharmaceutical regulatory standards. All references to Chemist services are governed by the Pharmacy Act 1983 and the Pharmacy Council of New Zealand Code of Ethics.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New Zealand Wellington</dc:title>
  <dc:creator/>
  <dc:language>en</dc:language>
  <cp:keywords/>
  <dcterms:created xsi:type="dcterms:W3CDTF">2026-10-10T08:48:51Z</dcterms:created>
  <dcterms:modified xsi:type="dcterms:W3CDTF">2026-10-10T08:48:51Z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