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lagos-wellness-chemist-pharmacy-ltd."/>
    <w:p>
      <w:pPr>
        <w:pStyle w:val="Heading1"/>
      </w:pPr>
      <w:r>
        <w:t xml:space="preserve">Lagos Wellness Chemist &amp; Pharmacy Ltd.</w:t>
      </w:r>
    </w:p>
    <w:p>
      <w:pPr>
        <w:pStyle w:val="FirstParagraph"/>
      </w:pPr>
      <w:r>
        <w:t xml:space="preserve">14B Adeola Odeku Street, Victoria Island, Lagos, Nigeria</w:t>
      </w:r>
    </w:p>
    <w:p>
      <w:pPr>
        <w:pStyle w:val="BodyText"/>
      </w:pPr>
      <w:r>
        <w:t xml:space="preserve">Tel: +234 (0) 803 555 7821 | Email: info@lagoswellnesschemist.ng</w:t>
      </w:r>
    </w:p>
    <w:p>
      <w:pPr>
        <w:pStyle w:val="BodyText"/>
      </w:pPr>
      <w:r>
        <w:t xml:space="preserve">RC No: 1234567 | NAFDAC License: NAF/PHARM/2024/08921</w:t>
      </w:r>
    </w:p>
    <w:p>
      <w:pPr>
        <w:pStyle w:val="BodyText"/>
      </w:pPr>
      <w:r>
        <w:t xml:space="preserve">Registered Chemist in Nigeria Lagos</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LWC/QE/2025/00472</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 (30 days)</w:t>
      </w:r>
    </w:p>
    <w:p>
      <w:pPr>
        <w:pStyle w:val="BodyText"/>
      </w:pPr>
      <w:r>
        <w:rPr>
          <w:bCs/>
          <w:b/>
        </w:rPr>
        <w:t xml:space="preserve">Prepared By:</w:t>
      </w:r>
      <w:r>
        <w:t xml:space="preserve"> </w:t>
      </w:r>
      <w:r>
        <w:t xml:space="preserve">Pharm. Adebayo O. Okonkwo</w:t>
      </w:r>
    </w:p>
    <w:p>
      <w:pPr>
        <w:pStyle w:val="BodyText"/>
      </w:pPr>
      <w:r>
        <w:rPr>
          <w:bCs/>
          <w:b/>
        </w:rPr>
        <w:t xml:space="preserve">Location:</w:t>
      </w:r>
      <w:r>
        <w:t xml:space="preserve"> </w:t>
      </w:r>
      <w:r>
        <w:t xml:space="preserve">Nigeria Lagos</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Lagos State Health Services Board</w:t>
      </w:r>
    </w:p>
    <w:p>
      <w:pPr>
        <w:pStyle w:val="BodyText"/>
      </w:pPr>
      <w:r>
        <w:rPr>
          <w:bCs/>
          <w:b/>
        </w:rPr>
        <w:t xml:space="preserve">Address:</w:t>
      </w:r>
      <w:r>
        <w:t xml:space="preserve"> </w:t>
      </w:r>
      <w:r>
        <w:t xml:space="preserve">12 Herbert Macaulay Way, Ikeja, Lagos, Nigeria</w:t>
      </w:r>
    </w:p>
    <w:p>
      <w:pPr>
        <w:pStyle w:val="BodyText"/>
      </w:pPr>
      <w:r>
        <w:rPr>
          <w:bCs/>
          <w:b/>
        </w:rPr>
        <w:t xml:space="preserve">Contact Person:</w:t>
      </w:r>
      <w:r>
        <w:t xml:space="preserve"> </w:t>
      </w:r>
      <w:r>
        <w:t xml:space="preserve">Dr. Funke A. Balogun</w:t>
      </w:r>
    </w:p>
    <w:p>
      <w:pPr>
        <w:pStyle w:val="BodyText"/>
      </w:pPr>
      <w:r>
        <w:rPr>
          <w:bCs/>
          <w:b/>
        </w:rPr>
        <w:t xml:space="preserve">Email:</w:t>
      </w:r>
      <w:r>
        <w:t xml:space="preserve"> </w:t>
      </w:r>
      <w:r>
        <w:t xml:space="preserve">procurement@lshsb.gov.ng</w:t>
      </w:r>
    </w:p>
    <w:p>
      <w:pPr>
        <w:pStyle w:val="BodyText"/>
      </w:pPr>
      <w:r>
        <w:rPr>
          <w:bCs/>
          <w:b/>
        </w:rPr>
        <w:t xml:space="preserve">Phone:</w:t>
      </w:r>
      <w:r>
        <w:t xml:space="preserve"> </w:t>
      </w:r>
      <w:r>
        <w:t xml:space="preserve">+234 (0) 805 221 4433</w:t>
      </w:r>
    </w:p>
    <w:bookmarkEnd w:id="22"/>
    <w:p>
      <w:pPr>
        <w:pStyle w:val="BodyText"/>
      </w:pPr>
      <w:r>
        <w:t xml:space="preserve">Dear Dr. Balogun,</w:t>
      </w:r>
    </w:p>
    <w:p>
      <w:pPr>
        <w:pStyle w:val="BodyText"/>
      </w:pPr>
      <w:r>
        <w:t xml:space="preserve">Thank you for considering Lagos Wellness Chemist &amp; Pharmacy Ltd. for your pharmaceutical supply requirements. This Quotation Estimate has been prepared in accordance with your request for a comprehensive supply of essential medicines, diagnostic reagents, and pharmacy equipment for the Lagos State Health Services Board facilities across Nigeria Lagos. As a licensed and registered Chemist operating in Nigeria Lagos, we are committed to delivering quality pharmaceutical products at competitive prices while maintaining the highest standards of regulatory compliance as mandated by the National Agency for Food and Drug Administration and Control (NAFDAC) and the Pharmacy Council of Nigeria (PCN).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Description of Item /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(NGN)</w:t>
            </w:r>
          </w:p>
        </w:tc>
        <w:tc>
          <w:tcPr/>
          <w:p>
            <w:pPr>
              <w:pStyle w:val="Compact"/>
              <w:jc w:val="left"/>
            </w:pPr>
            <w:r>
              <w:t xml:space="preserve">Total Price (NGN)</w:t>
            </w:r>
          </w:p>
        </w:tc>
      </w:tr>
      <w:tr>
        <w:tc>
          <w:tcPr/>
          <w:p>
            <w:pPr>
              <w:pStyle w:val="Compact"/>
              <w:jc w:val="left"/>
            </w:pPr>
            <w:r>
              <w:t xml:space="preserve">1</w:t>
            </w:r>
          </w:p>
        </w:tc>
        <w:tc>
          <w:tcPr/>
          <w:p>
            <w:pPr>
              <w:pStyle w:val="Compact"/>
              <w:jc w:val="left"/>
            </w:pPr>
            <w:r>
              <w:t xml:space="preserve">Amoxicillin 500mg Capsules (28s) – NAFDAC Approved</w:t>
            </w:r>
          </w:p>
        </w:tc>
        <w:tc>
          <w:tcPr/>
          <w:p>
            <w:pPr>
              <w:pStyle w:val="Compact"/>
              <w:jc w:val="left"/>
            </w:pPr>
            <w:r>
              <w:t xml:space="preserve">5,000</w:t>
            </w:r>
          </w:p>
        </w:tc>
        <w:tc>
          <w:tcPr/>
          <w:p>
            <w:pPr>
              <w:pStyle w:val="Compact"/>
              <w:jc w:val="left"/>
            </w:pPr>
            <w:r>
              <w:t xml:space="preserve">Packs</w:t>
            </w:r>
          </w:p>
        </w:tc>
        <w:tc>
          <w:tcPr/>
          <w:p>
            <w:pPr>
              <w:pStyle w:val="Compact"/>
              <w:jc w:val="left"/>
            </w:pPr>
            <w:r>
              <w:t xml:space="preserve">1,850.00</w:t>
            </w:r>
          </w:p>
        </w:tc>
        <w:tc>
          <w:tcPr/>
          <w:p>
            <w:pPr>
              <w:pStyle w:val="Compact"/>
              <w:jc w:val="left"/>
            </w:pPr>
            <w:r>
              <w:t xml:space="preserve">9,250,000.00</w:t>
            </w:r>
          </w:p>
        </w:tc>
      </w:tr>
      <w:tr>
        <w:tc>
          <w:tcPr/>
          <w:p>
            <w:pPr>
              <w:pStyle w:val="Compact"/>
              <w:jc w:val="left"/>
            </w:pPr>
            <w:r>
              <w:t xml:space="preserve">2</w:t>
            </w:r>
          </w:p>
        </w:tc>
        <w:tc>
          <w:tcPr/>
          <w:p>
            <w:pPr>
              <w:pStyle w:val="Compact"/>
              <w:jc w:val="left"/>
            </w:pPr>
            <w:r>
              <w:t xml:space="preserve">Paracetamol 500mg Tablets (100s) – Bulk Supply</w:t>
            </w:r>
          </w:p>
        </w:tc>
        <w:tc>
          <w:tcPr/>
          <w:p>
            <w:pPr>
              <w:pStyle w:val="Compact"/>
              <w:jc w:val="left"/>
            </w:pPr>
            <w:r>
              <w:t xml:space="preserve">10,000</w:t>
            </w:r>
          </w:p>
        </w:tc>
        <w:tc>
          <w:tcPr/>
          <w:p>
            <w:pPr>
              <w:pStyle w:val="Compact"/>
              <w:jc w:val="left"/>
            </w:pPr>
            <w:r>
              <w:t xml:space="preserve">Packs</w:t>
            </w:r>
          </w:p>
        </w:tc>
        <w:tc>
          <w:tcPr/>
          <w:p>
            <w:pPr>
              <w:pStyle w:val="Compact"/>
              <w:jc w:val="left"/>
            </w:pPr>
            <w:r>
              <w:t xml:space="preserve">1,200.00</w:t>
            </w:r>
          </w:p>
        </w:tc>
        <w:tc>
          <w:tcPr/>
          <w:p>
            <w:pPr>
              <w:pStyle w:val="Compact"/>
              <w:jc w:val="left"/>
            </w:pPr>
            <w:r>
              <w:t xml:space="preserve">12,000,000.00</w:t>
            </w:r>
          </w:p>
        </w:tc>
      </w:tr>
      <w:tr>
        <w:tc>
          <w:tcPr/>
          <w:p>
            <w:pPr>
              <w:pStyle w:val="Compact"/>
              <w:jc w:val="left"/>
            </w:pPr>
            <w:r>
              <w:t xml:space="preserve">3</w:t>
            </w:r>
          </w:p>
        </w:tc>
        <w:tc>
          <w:tcPr/>
          <w:p>
            <w:pPr>
              <w:pStyle w:val="Compact"/>
              <w:jc w:val="left"/>
            </w:pPr>
            <w:r>
              <w:t xml:space="preserve">Oral Rehydration Salts (ORS) Sachets – WHO Standard</w:t>
            </w:r>
          </w:p>
        </w:tc>
        <w:tc>
          <w:tcPr/>
          <w:p>
            <w:pPr>
              <w:pStyle w:val="Compact"/>
              <w:jc w:val="left"/>
            </w:pPr>
            <w:r>
              <w:t xml:space="preserve">20,000</w:t>
            </w:r>
          </w:p>
        </w:tc>
        <w:tc>
          <w:tcPr/>
          <w:p>
            <w:pPr>
              <w:pStyle w:val="Compact"/>
              <w:jc w:val="left"/>
            </w:pPr>
            <w:r>
              <w:t xml:space="preserve">Sachets</w:t>
            </w:r>
          </w:p>
        </w:tc>
        <w:tc>
          <w:tcPr/>
          <w:p>
            <w:pPr>
              <w:pStyle w:val="Compact"/>
              <w:jc w:val="left"/>
            </w:pPr>
            <w:r>
              <w:t xml:space="preserve">350.00</w:t>
            </w:r>
          </w:p>
        </w:tc>
        <w:tc>
          <w:tcPr/>
          <w:p>
            <w:pPr>
              <w:pStyle w:val="Compact"/>
              <w:jc w:val="left"/>
            </w:pPr>
            <w:r>
              <w:t xml:space="preserve">7,000,000.00</w:t>
            </w:r>
          </w:p>
        </w:tc>
      </w:tr>
      <w:tr>
        <w:tc>
          <w:tcPr/>
          <w:p>
            <w:pPr>
              <w:pStyle w:val="Compact"/>
              <w:jc w:val="left"/>
            </w:pPr>
            <w:r>
              <w:t xml:space="preserve">4</w:t>
            </w:r>
          </w:p>
        </w:tc>
        <w:tc>
          <w:tcPr/>
          <w:p>
            <w:pPr>
              <w:pStyle w:val="Compact"/>
              <w:jc w:val="left"/>
            </w:pPr>
            <w:r>
              <w:t xml:space="preserve">Antimalarial Combination Therapy (ALU) 200mg Tablets</w:t>
            </w:r>
          </w:p>
        </w:tc>
        <w:tc>
          <w:tcPr/>
          <w:p>
            <w:pPr>
              <w:pStyle w:val="Compact"/>
              <w:jc w:val="left"/>
            </w:pPr>
            <w:r>
              <w:t xml:space="preserve">8,000</w:t>
            </w:r>
          </w:p>
        </w:tc>
        <w:tc>
          <w:tcPr/>
          <w:p>
            <w:pPr>
              <w:pStyle w:val="Compact"/>
              <w:jc w:val="left"/>
            </w:pPr>
            <w:r>
              <w:t xml:space="preserve">Packs</w:t>
            </w:r>
          </w:p>
        </w:tc>
        <w:tc>
          <w:tcPr/>
          <w:p>
            <w:pPr>
              <w:pStyle w:val="Compact"/>
              <w:jc w:val="left"/>
            </w:pPr>
            <w:r>
              <w:t xml:space="preserve">2,400.00</w:t>
            </w:r>
          </w:p>
        </w:tc>
        <w:tc>
          <w:tcPr/>
          <w:p>
            <w:pPr>
              <w:pStyle w:val="Compact"/>
              <w:jc w:val="left"/>
            </w:pPr>
            <w:r>
              <w:t xml:space="preserve">19,200,000.00</w:t>
            </w:r>
          </w:p>
        </w:tc>
      </w:tr>
      <w:tr>
        <w:tc>
          <w:tcPr/>
          <w:p>
            <w:pPr>
              <w:pStyle w:val="Compact"/>
              <w:jc w:val="left"/>
            </w:pPr>
            <w:r>
              <w:t xml:space="preserve">5</w:t>
            </w:r>
          </w:p>
        </w:tc>
        <w:tc>
          <w:tcPr/>
          <w:p>
            <w:pPr>
              <w:pStyle w:val="Compact"/>
              <w:jc w:val="left"/>
            </w:pPr>
            <w:r>
              <w:t xml:space="preserve">Insulin Glargine 100IU/ml Vials (10ml) – Cold Chain</w:t>
            </w:r>
          </w:p>
        </w:tc>
        <w:tc>
          <w:tcPr/>
          <w:p>
            <w:pPr>
              <w:pStyle w:val="Compact"/>
              <w:jc w:val="left"/>
            </w:pPr>
            <w:r>
              <w:t xml:space="preserve">2,000</w:t>
            </w:r>
          </w:p>
        </w:tc>
        <w:tc>
          <w:tcPr/>
          <w:p>
            <w:pPr>
              <w:pStyle w:val="Compact"/>
              <w:jc w:val="left"/>
            </w:pPr>
            <w:r>
              <w:t xml:space="preserve">Vials</w:t>
            </w:r>
          </w:p>
        </w:tc>
        <w:tc>
          <w:tcPr/>
          <w:p>
            <w:pPr>
              <w:pStyle w:val="Compact"/>
              <w:jc w:val="left"/>
            </w:pPr>
            <w:r>
              <w:t xml:space="preserve">18,500.00</w:t>
            </w:r>
          </w:p>
        </w:tc>
        <w:tc>
          <w:tcPr/>
          <w:p>
            <w:pPr>
              <w:pStyle w:val="Compact"/>
              <w:jc w:val="left"/>
            </w:pPr>
            <w:r>
              <w:t xml:space="preserve">37,000,000.00</w:t>
            </w:r>
          </w:p>
        </w:tc>
      </w:tr>
      <w:tr>
        <w:tc>
          <w:tcPr/>
          <w:p>
            <w:pPr>
              <w:pStyle w:val="Compact"/>
              <w:jc w:val="left"/>
            </w:pPr>
            <w:r>
              <w:t xml:space="preserve">6</w:t>
            </w:r>
          </w:p>
        </w:tc>
        <w:tc>
          <w:tcPr/>
          <w:p>
            <w:pPr>
              <w:pStyle w:val="Compact"/>
              <w:jc w:val="left"/>
            </w:pPr>
            <w:r>
              <w:t xml:space="preserve">Complete Blood Count (CBC) Diagnostic Reagent Kits</w:t>
            </w:r>
          </w:p>
        </w:tc>
        <w:tc>
          <w:tcPr/>
          <w:p>
            <w:pPr>
              <w:pStyle w:val="Compact"/>
              <w:jc w:val="left"/>
            </w:pPr>
            <w:r>
              <w:t xml:space="preserve">500</w:t>
            </w:r>
          </w:p>
        </w:tc>
        <w:tc>
          <w:tcPr/>
          <w:p>
            <w:pPr>
              <w:pStyle w:val="Compact"/>
              <w:jc w:val="left"/>
            </w:pPr>
            <w:r>
              <w:t xml:space="preserve">Kits</w:t>
            </w:r>
          </w:p>
        </w:tc>
        <w:tc>
          <w:tcPr/>
          <w:p>
            <w:pPr>
              <w:pStyle w:val="Compact"/>
              <w:jc w:val="left"/>
            </w:pPr>
            <w:r>
              <w:t xml:space="preserve">45,000.00</w:t>
            </w:r>
          </w:p>
        </w:tc>
        <w:tc>
          <w:tcPr/>
          <w:p>
            <w:pPr>
              <w:pStyle w:val="Compact"/>
              <w:jc w:val="left"/>
            </w:pPr>
            <w:r>
              <w:t xml:space="preserve">22,500,000.00</w:t>
            </w:r>
          </w:p>
        </w:tc>
      </w:tr>
      <w:tr>
        <w:tc>
          <w:tcPr/>
          <w:p>
            <w:pPr>
              <w:pStyle w:val="Compact"/>
              <w:jc w:val="left"/>
            </w:pPr>
            <w:r>
              <w:t xml:space="preserve">7</w:t>
            </w:r>
          </w:p>
        </w:tc>
        <w:tc>
          <w:tcPr/>
          <w:p>
            <w:pPr>
              <w:pStyle w:val="Compact"/>
              <w:jc w:val="left"/>
            </w:pPr>
            <w:r>
              <w:t xml:space="preserve">Pharmaceutical Refrigerator (250L) – Cold Storage Unit</w:t>
            </w:r>
          </w:p>
        </w:tc>
        <w:tc>
          <w:tcPr/>
          <w:p>
            <w:pPr>
              <w:pStyle w:val="Compact"/>
              <w:jc w:val="left"/>
            </w:pPr>
            <w:r>
              <w:t xml:space="preserve">10</w:t>
            </w:r>
          </w:p>
        </w:tc>
        <w:tc>
          <w:tcPr/>
          <w:p>
            <w:pPr>
              <w:pStyle w:val="Compact"/>
              <w:jc w:val="left"/>
            </w:pPr>
            <w:r>
              <w:t xml:space="preserve">Units</w:t>
            </w:r>
          </w:p>
        </w:tc>
        <w:tc>
          <w:tcPr/>
          <w:p>
            <w:pPr>
              <w:pStyle w:val="Compact"/>
              <w:jc w:val="left"/>
            </w:pPr>
            <w:r>
              <w:t xml:space="preserve">850,000.00</w:t>
            </w:r>
          </w:p>
        </w:tc>
        <w:tc>
          <w:tcPr/>
          <w:p>
            <w:pPr>
              <w:pStyle w:val="Compact"/>
              <w:jc w:val="left"/>
            </w:pPr>
            <w:r>
              <w:t xml:space="preserve">8,500,000.00</w:t>
            </w:r>
          </w:p>
        </w:tc>
      </w:tr>
      <w:tr>
        <w:tc>
          <w:tcPr/>
          <w:p>
            <w:pPr>
              <w:pStyle w:val="Compact"/>
              <w:jc w:val="left"/>
            </w:pPr>
            <w:r>
              <w:t xml:space="preserve">8</w:t>
            </w:r>
          </w:p>
        </w:tc>
        <w:tc>
          <w:tcPr/>
          <w:p>
            <w:pPr>
              <w:pStyle w:val="Compact"/>
              <w:jc w:val="left"/>
            </w:pPr>
            <w:r>
              <w:t xml:space="preserve">Pharmacy Dispensing Counter with Lockable Drawers</w:t>
            </w:r>
          </w:p>
        </w:tc>
        <w:tc>
          <w:tcPr/>
          <w:p>
            <w:pPr>
              <w:pStyle w:val="Compact"/>
              <w:jc w:val="left"/>
            </w:pPr>
            <w:r>
              <w:t xml:space="preserve">5</w:t>
            </w:r>
          </w:p>
        </w:tc>
        <w:tc>
          <w:tcPr/>
          <w:p>
            <w:pPr>
              <w:pStyle w:val="Compact"/>
              <w:jc w:val="left"/>
            </w:pPr>
            <w:r>
              <w:t xml:space="preserve">Units</w:t>
            </w:r>
          </w:p>
        </w:tc>
        <w:tc>
          <w:tcPr/>
          <w:p>
            <w:pPr>
              <w:pStyle w:val="Compact"/>
              <w:jc w:val="left"/>
            </w:pPr>
            <w:r>
              <w:t xml:space="preserve">320,000.00</w:t>
            </w:r>
          </w:p>
        </w:tc>
        <w:tc>
          <w:tcPr/>
          <w:p>
            <w:pPr>
              <w:pStyle w:val="Compact"/>
              <w:jc w:val="left"/>
            </w:pPr>
            <w:r>
              <w:t xml:space="preserve">1,600,000.00</w:t>
            </w:r>
          </w:p>
        </w:tc>
      </w:tr>
      <w:tr>
        <w:tc>
          <w:tcPr/>
          <w:p>
            <w:pPr>
              <w:pStyle w:val="Compact"/>
              <w:jc w:val="left"/>
            </w:pPr>
            <w:r>
              <w:t xml:space="preserve">9</w:t>
            </w:r>
          </w:p>
        </w:tc>
        <w:tc>
          <w:tcPr/>
          <w:p>
            <w:pPr>
              <w:pStyle w:val="Compact"/>
              <w:jc w:val="left"/>
            </w:pPr>
            <w:r>
              <w:t xml:space="preserve">Chemist Consultation &amp; Drug Interaction Review Service (Monthly)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350,000.00</w:t>
            </w:r>
          </w:p>
        </w:tc>
        <w:tc>
          <w:tcPr/>
          <w:p>
            <w:pPr>
              <w:pStyle w:val="Compact"/>
              <w:jc w:val="left"/>
            </w:pPr>
            <w:r>
              <w:t xml:space="preserve">4,200,000.00</w:t>
            </w:r>
          </w:p>
        </w:tc>
      </w:tr>
      <w:tr>
        <w:tc>
          <w:tcPr/>
          <w:p>
            <w:pPr>
              <w:pStyle w:val="Compact"/>
              <w:jc w:val="left"/>
            </w:pPr>
            <w:r>
              <w:t xml:space="preserve">10</w:t>
            </w:r>
          </w:p>
        </w:tc>
        <w:tc>
          <w:tcPr/>
          <w:p>
            <w:pPr>
              <w:pStyle w:val="Compact"/>
              <w:jc w:val="left"/>
            </w:pPr>
            <w:r>
              <w:t xml:space="preserve">Staff Training on Proper Drug Storage &amp; Dispensing (2-Day Workshop)</w:t>
            </w:r>
          </w:p>
        </w:tc>
        <w:tc>
          <w:tcPr/>
          <w:p>
            <w:pPr>
              <w:pStyle w:val="Compact"/>
              <w:jc w:val="left"/>
            </w:pPr>
            <w:r>
              <w:t xml:space="preserve">1</w:t>
            </w:r>
          </w:p>
        </w:tc>
        <w:tc>
          <w:tcPr/>
          <w:p>
            <w:pPr>
              <w:pStyle w:val="Compact"/>
              <w:jc w:val="left"/>
            </w:pPr>
            <w:r>
              <w:t xml:space="preserve">Session</w:t>
            </w:r>
          </w:p>
        </w:tc>
        <w:tc>
          <w:tcPr/>
          <w:p>
            <w:pPr>
              <w:pStyle w:val="Compact"/>
              <w:jc w:val="left"/>
            </w:pPr>
            <w:r>
              <w:t xml:space="preserve">750,000.00</w:t>
            </w:r>
          </w:p>
        </w:tc>
        <w:tc>
          <w:tcPr/>
          <w:p>
            <w:pPr>
              <w:pStyle w:val="Compact"/>
              <w:jc w:val="left"/>
            </w:pPr>
            <w:r>
              <w:t xml:space="preserve">750,000.00</w:t>
            </w:r>
          </w:p>
        </w:tc>
      </w:tr>
      <w:tr>
        <w:tc>
          <w:tcPr>
            <w:gridSpan w:val="5"/>
          </w:tcPr>
          <w:p>
            <w:pPr>
              <w:pStyle w:val="Compact"/>
              <w:jc w:val="right"/>
            </w:pPr>
            <w:r>
              <w:t xml:space="preserve">SUBTOTAL</w:t>
            </w:r>
          </w:p>
        </w:tc>
        <w:tc>
          <w:tcPr/>
          <w:p>
            <w:pPr>
              <w:pStyle w:val="Compact"/>
              <w:jc w:val="left"/>
            </w:pPr>
            <w:r>
              <w:t xml:space="preserve">122,000,000.00</w:t>
            </w:r>
          </w:p>
        </w:tc>
      </w:tr>
      <w:tr>
        <w:tc>
          <w:tcPr>
            <w:gridSpan w:val="5"/>
          </w:tcPr>
          <w:p>
            <w:pPr>
              <w:pStyle w:val="Compact"/>
              <w:jc w:val="right"/>
            </w:pPr>
            <w:r>
              <w:t xml:space="preserve">VAT (7.5% – Nigeria Lagos Standard Rate)</w:t>
            </w:r>
          </w:p>
        </w:tc>
        <w:tc>
          <w:tcPr/>
          <w:p>
            <w:pPr>
              <w:pStyle w:val="Compact"/>
              <w:jc w:val="left"/>
            </w:pPr>
            <w:r>
              <w:t xml:space="preserve">9,150,000.00</w:t>
            </w:r>
          </w:p>
        </w:tc>
      </w:tr>
      <w:tr>
        <w:tc>
          <w:tcPr>
            <w:gridSpan w:val="5"/>
          </w:tcPr>
          <w:p>
            <w:pPr>
              <w:pStyle w:val="Compact"/>
              <w:jc w:val="right"/>
            </w:pPr>
            <w:r>
              <w:t xml:space="preserve">DELIVERY &amp; LOGISTICS (Within Nigeria Lagos Metropolis)</w:t>
            </w:r>
          </w:p>
        </w:tc>
        <w:tc>
          <w:tcPr/>
          <w:p>
            <w:pPr>
              <w:pStyle w:val="Compact"/>
              <w:jc w:val="left"/>
            </w:pPr>
            <w:r>
              <w:t xml:space="preserve">1,500,000.00</w:t>
            </w:r>
          </w:p>
        </w:tc>
      </w:tr>
      <w:tr>
        <w:tc>
          <w:tcPr>
            <w:gridSpan w:val="5"/>
          </w:tcPr>
          <w:p>
            <w:pPr>
              <w:pStyle w:val="Compact"/>
              <w:jc w:val="right"/>
            </w:pPr>
            <w:r>
              <w:t xml:space="preserve">GRAND TOTAL (NGN)</w:t>
            </w:r>
          </w:p>
        </w:tc>
        <w:tc>
          <w:tcPr/>
          <w:p>
            <w:pPr>
              <w:pStyle w:val="Compact"/>
              <w:jc w:val="left"/>
            </w:pPr>
            <w:r>
              <w:t xml:space="preserve">132,650,000.00</w:t>
            </w:r>
          </w:p>
        </w:tc>
      </w:tr>
    </w:tbl>
    <w:bookmarkStart w:id="23" w:name="X985eb999f0cfcda5f1af1a675bf0b7c2e0a6c64"/>
    <w:p>
      <w:pPr>
        <w:pStyle w:val="Heading3"/>
      </w:pPr>
      <w:r>
        <w:t xml:space="preserve">Terms and Conditions of this Quotation Estimate</w:t>
      </w:r>
    </w:p>
    <w:p>
      <w:pPr>
        <w:numPr>
          <w:ilvl w:val="0"/>
          <w:numId w:val="1001"/>
        </w:numPr>
        <w:pStyle w:val="Compact"/>
      </w:pPr>
      <w:r>
        <w:t xml:space="preserve">This Quotation Estimate is valid for thirty (30) calendar days from the date of issue. Any order placed beyond this period is subject to price revision based on current market conditions in Nigeria Lagos.</w:t>
      </w:r>
    </w:p>
    <w:p>
      <w:pPr>
        <w:numPr>
          <w:ilvl w:val="0"/>
          <w:numId w:val="1001"/>
        </w:numPr>
        <w:pStyle w:val="Compact"/>
      </w:pPr>
      <w:r>
        <w:t xml:space="preserve">All pharmaceutical products supplied by Lagos Wellness Chemist &amp; Pharmacy Ltd. are sourced from NAFDAC-registered manufacturers and carry valid batch numbers, manufacturing dates, and expiry dates clearly indicated on packaging.</w:t>
      </w:r>
    </w:p>
    <w:p>
      <w:pPr>
        <w:numPr>
          <w:ilvl w:val="0"/>
          <w:numId w:val="1001"/>
        </w:numPr>
        <w:pStyle w:val="Compact"/>
      </w:pPr>
      <w:r>
        <w:t xml:space="preserve">Payment terms: Fifty percent (50%) advance payment upon acceptance of this Quotation Estimate, with the remaining fifty percent (50%) due within fourteen (14) days of confirmed delivery to the designated facility in Nigeria Lagos.</w:t>
      </w:r>
    </w:p>
    <w:p>
      <w:pPr>
        <w:numPr>
          <w:ilvl w:val="0"/>
          <w:numId w:val="1001"/>
        </w:numPr>
        <w:pStyle w:val="Compact"/>
      </w:pPr>
      <w:r>
        <w:t xml:space="preserve">Delivery is estimated within seven (7) working days from the date of confirmed order and receipt of advance payment. Cold-chain items (insulin, vaccines) will be delivered in temperature-monitored containers to maintain integrity.</w:t>
      </w:r>
    </w:p>
    <w:p>
      <w:pPr>
        <w:numPr>
          <w:ilvl w:val="0"/>
          <w:numId w:val="1001"/>
        </w:numPr>
        <w:pStyle w:val="Compact"/>
      </w:pPr>
      <w:r>
        <w:t xml:space="preserve">All prices are quoted in Nigerian Naira (NGN) and are inclusive of NAFDAC registration fees and Pharmacy Council of Nigeria compliance charges applicable in Nigeria Lagos.</w:t>
      </w:r>
    </w:p>
    <w:p>
      <w:pPr>
        <w:numPr>
          <w:ilvl w:val="0"/>
          <w:numId w:val="1001"/>
        </w:numPr>
        <w:pStyle w:val="Compact"/>
      </w:pPr>
      <w:r>
        <w:t xml:space="preserve">Lagos Wellness Chemist &amp; Pharmacy Ltd. shall provide a Certificate of Analysis (CoA) and NAFDAC registration certificate for each batch of pharmaceutical product delivered.</w:t>
      </w:r>
    </w:p>
    <w:p>
      <w:pPr>
        <w:numPr>
          <w:ilvl w:val="0"/>
          <w:numId w:val="1001"/>
        </w:numPr>
        <w:pStyle w:val="Compact"/>
      </w:pPr>
      <w:r>
        <w:t xml:space="preserve">The Chemist in charge of this contract, Pharm. Adebayo O. Okonkwo (PCN License No: PCN/2019/04521), shall be available for on-site consultation and quality assurance oversight throughout the supply period.</w:t>
      </w:r>
    </w:p>
    <w:p>
      <w:pPr>
        <w:numPr>
          <w:ilvl w:val="0"/>
          <w:numId w:val="1001"/>
        </w:numPr>
        <w:pStyle w:val="Compact"/>
      </w:pPr>
      <w:r>
        <w:t xml:space="preserve">Any dispute arising from this Quotation Estimate shall be resolved through arbitration in accordance with the laws of the Federal Republic of Nigeria, with jurisdiction in Lagos, Nigeria.</w:t>
      </w:r>
    </w:p>
    <w:p>
      <w:pPr>
        <w:numPr>
          <w:ilvl w:val="0"/>
          <w:numId w:val="1001"/>
        </w:numPr>
        <w:pStyle w:val="Compact"/>
      </w:pPr>
      <w:r>
        <w:t xml:space="preserve">This Quotation Estimate does not constitute a binding contract until formally accepted in writing by both parties and countersigned by the authorized representatives.</w:t>
      </w:r>
    </w:p>
    <w:p>
      <w:pPr>
        <w:numPr>
          <w:ilvl w:val="0"/>
          <w:numId w:val="1001"/>
        </w:numPr>
        <w:pStyle w:val="Compact"/>
      </w:pPr>
      <w:r>
        <w:t xml:space="preserve">Warranty: All pharmaceutical equipment (refrigerators, dispensing counters) carries a minimum twelve (12) month manufacturer's warranty. Pharmaceutical products are warranted to be free from defects at the time of delivery.</w:t>
      </w:r>
    </w:p>
    <w:bookmarkEnd w:id="23"/>
    <w:p>
      <w:pPr>
        <w:pStyle w:val="FirstParagraph"/>
      </w:pPr>
      <w:r>
        <w:t xml:space="preserve">For and on behalf of Lagos Wellness Chemist &amp; Pharmacy Ltd.</w:t>
      </w:r>
    </w:p>
    <w:p>
      <w:pPr>
        <w:pStyle w:val="BodyText"/>
      </w:pPr>
      <w:r>
        <w:rPr>
          <w:bCs/>
          <w:b/>
        </w:rPr>
        <w:t xml:space="preserve">Pharm. Adebayo O. Okonkwo</w:t>
      </w:r>
      <w:r>
        <w:br/>
      </w:r>
      <w:r>
        <w:t xml:space="preserve">Lead Chemist / Managing Director</w:t>
      </w:r>
      <w:r>
        <w:br/>
      </w:r>
      <w:r>
        <w:t xml:space="preserve">Date: _______________</w:t>
      </w:r>
    </w:p>
    <w:p>
      <w:pPr>
        <w:pStyle w:val="BodyText"/>
      </w:pPr>
      <w:r>
        <w:t xml:space="preserve">For and on behalf of Lagos State Health Services Board</w:t>
      </w:r>
    </w:p>
    <w:p>
      <w:pPr>
        <w:pStyle w:val="BodyText"/>
      </w:pPr>
      <w:r>
        <w:rPr>
          <w:bCs/>
          <w:b/>
        </w:rPr>
        <w:t xml:space="preserve">Dr. Funke A. Balogun</w:t>
      </w:r>
      <w:r>
        <w:br/>
      </w:r>
      <w:r>
        <w:t xml:space="preserve">Head, Procurement &amp; Logistics</w:t>
      </w:r>
      <w:r>
        <w:br/>
      </w:r>
      <w:r>
        <w:t xml:space="preserve">Date: _______________</w:t>
      </w:r>
    </w:p>
    <w:p>
      <w:pPr>
        <w:pStyle w:val="BodyText"/>
      </w:pPr>
      <w:r>
        <w:t xml:space="preserve">Lagos Wellness Chemist &amp; Pharmacy Ltd. | 14B Adeola Odeku Street, Victoria Island, Lagos, Nigeria</w:t>
      </w:r>
    </w:p>
    <w:p>
      <w:pPr>
        <w:pStyle w:val="BodyText"/>
      </w:pPr>
      <w:r>
        <w:t xml:space="preserve">This Quotation Estimate is the property of Lagos Wellness Chemist &amp; Pharmacy Ltd. and is intended solely for the use of the addressee. Unauthorized reproduction or distribution is prohibited.</w:t>
      </w:r>
    </w:p>
    <w:p>
      <w:pPr>
        <w:pStyle w:val="BodyText"/>
      </w:pPr>
      <w:r>
        <w:t xml:space="preserve">Document Reference: LWC/QE/2025/00472 | Generated in Nigeria Lagos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Services - Nigeria Lagos</dc:title>
  <dc:creator/>
  <dc:language>en</dc:language>
  <cp:keywords/>
  <dcterms:created xsi:type="dcterms:W3CDTF">2026-10-10T06:24:16Z</dcterms:created>
  <dcterms:modified xsi:type="dcterms:W3CDTF">2026-10-10T06:24:16Z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