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harmachem-solutions-llc"/>
    <w:p>
      <w:pPr>
        <w:pStyle w:val="Heading1"/>
      </w:pPr>
      <w:r>
        <w:t xml:space="preserve">PharmaChem Solutions LLC</w:t>
      </w:r>
    </w:p>
    <w:p>
      <w:pPr>
        <w:pStyle w:val="FirstParagraph"/>
      </w:pPr>
      <w:r>
        <w:t xml:space="preserve">12 Tverskaya Street, Building 4, Moscow, 125009, Russian Federation</w:t>
      </w:r>
    </w:p>
    <w:p>
      <w:pPr>
        <w:pStyle w:val="BodyText"/>
      </w:pPr>
      <w:r>
        <w:t xml:space="preserve">Tel: +7 (495) 123-4567 | Email: quotes@pharmachem-moscow.ru</w:t>
      </w:r>
    </w:p>
    <w:p>
      <w:pPr>
        <w:pStyle w:val="BodyText"/>
      </w:pPr>
      <w:r>
        <w:t xml:space="preserve">INN: 7710123456 | OGRN: 1157746123456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QTE-MOW-2025-0487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Moscow State Pharmaceutical Academy</w:t>
      </w:r>
    </w:p>
    <w:p>
      <w:pPr>
        <w:pStyle w:val="BodyText"/>
      </w:pPr>
      <w:r>
        <w:rPr>
          <w:bCs/>
          <w:b/>
        </w:rPr>
        <w:t xml:space="preserve">Project Location:</w:t>
      </w:r>
      <w:r>
        <w:t xml:space="preserve"> </w:t>
      </w:r>
      <w:r>
        <w:t xml:space="preserve">Russia Moscow, Tverskoy District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Dr. Elena V. Sokolova</w:t>
      </w:r>
    </w:p>
    <w:p>
      <w:pPr>
        <w:pStyle w:val="BodyText"/>
      </w:pPr>
      <w:r>
        <w:rPr>
          <w:bCs/>
          <w:b/>
        </w:rPr>
        <w:t xml:space="preserve">Position:</w:t>
      </w:r>
      <w:r>
        <w:t xml:space="preserve"> </w:t>
      </w:r>
      <w:r>
        <w:t xml:space="preserve">Head of Laboratory Research Division</w:t>
      </w:r>
    </w:p>
    <w:p>
      <w:pPr>
        <w:pStyle w:val="BodyText"/>
      </w:pPr>
      <w:r>
        <w:rPr>
          <w:bCs/>
          <w:b/>
        </w:rPr>
        <w:t xml:space="preserve">Organization:</w:t>
      </w:r>
      <w:r>
        <w:t xml:space="preserve"> </w:t>
      </w:r>
      <w:r>
        <w:t xml:space="preserve">Moscow State Pharmaceutical Academy</w:t>
      </w:r>
    </w:p>
    <w:p>
      <w:pPr>
        <w:pStyle w:val="BodyText"/>
      </w:pPr>
      <w:r>
        <w:rPr>
          <w:bCs/>
          <w:b/>
        </w:rPr>
        <w:t xml:space="preserve">Address:</w:t>
      </w:r>
      <w:r>
        <w:t xml:space="preserve"> </w:t>
      </w:r>
      <w:r>
        <w:t xml:space="preserve">14 Vavilova Street, Moscow, 119991, Russia</w:t>
      </w:r>
    </w:p>
    <w:p>
      <w:pPr>
        <w:pStyle w:val="BodyText"/>
      </w:pPr>
      <w:r>
        <w:rPr>
          <w:bCs/>
          <w:b/>
        </w:rPr>
        <w:t xml:space="preserve">Contact:</w:t>
      </w:r>
      <w:r>
        <w:t xml:space="preserve"> </w:t>
      </w:r>
      <w:r>
        <w:t xml:space="preserve">+7 (495) 987-6543</w:t>
      </w:r>
    </w:p>
    <w:bookmarkEnd w:id="22"/>
    <w:p>
      <w:pPr>
        <w:pStyle w:val="BodyText"/>
      </w:pPr>
      <w:r>
        <w:t xml:space="preserve">This</w:t>
      </w:r>
      <w:r>
        <w:t xml:space="preserve"> </w:t>
      </w:r>
      <w:r>
        <w:t xml:space="preserve">Quotation Estimate</w:t>
      </w:r>
      <w:r>
        <w:t xml:space="preserve"> </w:t>
      </w:r>
      <w:r>
        <w:t xml:space="preserve">is issued by PharmaChem Solutions LLC in relation to the provision of professional</w:t>
      </w:r>
      <w:r>
        <w:t xml:space="preserve"> </w:t>
      </w:r>
      <w:r>
        <w:t xml:space="preserve">Chemist</w:t>
      </w:r>
      <w:r>
        <w:t xml:space="preserve"> </w:t>
      </w:r>
      <w:r>
        <w:t xml:space="preserve">services and laboratory consulting for the Moscow State Pharmaceutical Academy. All services described herein will be performed in compliance with the regulatory standards of the Russian Federation, specifically within the jurisdiction of</w:t>
      </w:r>
      <w:r>
        <w:t xml:space="preserve"> </w:t>
      </w:r>
      <w:r>
        <w:t xml:space="preserve">Russia Moscow</w:t>
      </w:r>
      <w:r>
        <w:t xml:space="preserve">. This document constitutes a formal and binding</w:t>
      </w:r>
      <w:r>
        <w:t xml:space="preserve"> </w:t>
      </w:r>
      <w:r>
        <w:t xml:space="preserve">Quotation Estimate</w:t>
      </w:r>
      <w:r>
        <w:t xml:space="preserve"> </w:t>
      </w:r>
      <w:r>
        <w:t xml:space="preserve">for the scope of work outlined below.</w:t>
      </w:r>
    </w:p>
    <w:bookmarkStart w:id="23" w:name="scope-of-chemist-services"/>
    <w:p>
      <w:pPr>
        <w:pStyle w:val="Heading2"/>
      </w:pPr>
      <w:r>
        <w:t xml:space="preserve">Scope of Chemist Services</w:t>
      </w:r>
    </w:p>
    <w:p>
      <w:pPr>
        <w:pStyle w:val="FirstParagraph"/>
      </w:pPr>
      <w:r>
        <w:t xml:space="preserve">The following</w:t>
      </w:r>
      <w:r>
        <w:t xml:space="preserve"> </w:t>
      </w:r>
      <w:r>
        <w:t xml:space="preserve">Quotation Estimate</w:t>
      </w:r>
      <w:r>
        <w:t xml:space="preserve"> </w:t>
      </w:r>
      <w:r>
        <w:t xml:space="preserve">covers the engagement of a senior</w:t>
      </w:r>
      <w:r>
        <w:t xml:space="preserve"> </w:t>
      </w:r>
      <w:r>
        <w:t xml:space="preserve">Chemist</w:t>
      </w:r>
      <w:r>
        <w:t xml:space="preserve"> </w:t>
      </w:r>
      <w:r>
        <w:t xml:space="preserve">and a team of qualified laboratory technicians to perform comprehensive pharmaceutical analysis, quality control testing, and chemical research support. All work will be conducted at the client's facility located in</w:t>
      </w:r>
      <w:r>
        <w:t xml:space="preserve"> </w:t>
      </w:r>
      <w:r>
        <w:t xml:space="preserve">Russia Moscow</w:t>
      </w:r>
      <w:r>
        <w:t xml:space="preserve"> </w:t>
      </w:r>
      <w:r>
        <w:t xml:space="preserve">and will adhere to GMP (Good Manufacturing Practice) standards as mandated by Roszdravnadzor.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Chemist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Senior Chemist – Pharmaceutical Compound Analysis &amp; Purity Testing (on-site, Russia Moscow)</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Chemist – HPLC &amp; GC-MS Spectroscopic Analysis of Active Pharmaceutical Ingredients</w:t>
            </w:r>
          </w:p>
        </w:tc>
        <w:tc>
          <w:tcPr/>
          <w:p>
            <w:pPr>
              <w:pStyle w:val="Compact"/>
              <w:jc w:val="left"/>
            </w:pPr>
            <w:r>
              <w:t xml:space="preserve">Sample</w:t>
            </w:r>
          </w:p>
        </w:tc>
        <w:tc>
          <w:tcPr/>
          <w:p>
            <w:pPr>
              <w:pStyle w:val="Compact"/>
              <w:jc w:val="left"/>
            </w:pPr>
            <w:r>
              <w:t xml:space="preserve">85</w:t>
            </w:r>
          </w:p>
        </w:tc>
        <w:tc>
          <w:tcPr/>
          <w:p>
            <w:pPr>
              <w:pStyle w:val="Compact"/>
              <w:jc w:val="left"/>
            </w:pPr>
            <w:r>
              <w:t xml:space="preserve">12,000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Chemist – Stability Testing &amp; Shelf-Life Determination (accelerated conditions)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4</w:t>
            </w:r>
          </w:p>
        </w:tc>
        <w:tc>
          <w:tcPr/>
          <w:p>
            <w:pPr>
              <w:pStyle w:val="Compact"/>
              <w:jc w:val="left"/>
            </w:pPr>
            <w:r>
              <w:t xml:space="preserve">Junior Chemist – Raw Material Verification &amp; Incoming Quality Control</w:t>
            </w:r>
          </w:p>
        </w:tc>
        <w:tc>
          <w:tcPr/>
          <w:p>
            <w:pPr>
              <w:pStyle w:val="Compact"/>
              <w:jc w:val="left"/>
            </w:pPr>
            <w:r>
              <w:t xml:space="preserve">Hour</w:t>
            </w:r>
          </w:p>
        </w:tc>
        <w:tc>
          <w:tcPr/>
          <w:p>
            <w:pPr>
              <w:pStyle w:val="Compact"/>
              <w:jc w:val="left"/>
            </w:pPr>
            <w:r>
              <w:t xml:space="preserve">200</w:t>
            </w:r>
          </w:p>
        </w:tc>
        <w:tc>
          <w:tcPr/>
          <w:p>
            <w:pPr>
              <w:pStyle w:val="Compact"/>
              <w:jc w:val="left"/>
            </w:pPr>
            <w:r>
              <w:t xml:space="preserve">2,800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Chemist – Regulatory Documentation &amp; Compliance Reporting (Russia Moscow jurisdiction)</w:t>
            </w:r>
          </w:p>
        </w:tc>
        <w:tc>
          <w:tcPr/>
          <w:p>
            <w:pPr>
              <w:pStyle w:val="Compact"/>
              <w:jc w:val="left"/>
            </w:pPr>
            <w:r>
              <w:t xml:space="preserve">Report</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Chemist – Formulation Development &amp; Pre-Clinical Batch Trials</w:t>
            </w:r>
          </w:p>
        </w:tc>
        <w:tc>
          <w:tcPr/>
          <w:p>
            <w:pPr>
              <w:pStyle w:val="Compact"/>
              <w:jc w:val="left"/>
            </w:pPr>
            <w:r>
              <w:t xml:space="preserve">Batch</w:t>
            </w:r>
          </w:p>
        </w:tc>
        <w:tc>
          <w:tcPr/>
          <w:p>
            <w:pPr>
              <w:pStyle w:val="Compact"/>
              <w:jc w:val="left"/>
            </w:pPr>
            <w:r>
              <w:t xml:space="preserve">8</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7</w:t>
            </w:r>
          </w:p>
        </w:tc>
        <w:tc>
          <w:tcPr/>
          <w:p>
            <w:pPr>
              <w:pStyle w:val="Compact"/>
              <w:jc w:val="left"/>
            </w:pPr>
            <w:r>
              <w:t xml:space="preserve">Laboratory Consumables, Reagents &amp; Calibration Standards (supplied to Russia Moscow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8</w:t>
            </w:r>
          </w:p>
        </w:tc>
        <w:tc>
          <w:tcPr/>
          <w:p>
            <w:pPr>
              <w:pStyle w:val="Compact"/>
              <w:jc w:val="left"/>
            </w:pPr>
            <w:r>
              <w:t xml:space="preserve">Chemist – Training &amp; Knowledge Transfer Sessions for Academy Staff</w:t>
            </w:r>
          </w:p>
        </w:tc>
        <w:tc>
          <w:tcPr/>
          <w:p>
            <w:pPr>
              <w:pStyle w:val="Compact"/>
              <w:jc w:val="left"/>
            </w:pPr>
            <w:r>
              <w:t xml:space="preserve">Session</w:t>
            </w:r>
          </w:p>
        </w:tc>
        <w:tc>
          <w:tcPr/>
          <w:p>
            <w:pPr>
              <w:pStyle w:val="Compact"/>
              <w:jc w:val="left"/>
            </w:pPr>
            <w:r>
              <w:t xml:space="preserve">10</w:t>
            </w:r>
          </w:p>
        </w:tc>
        <w:tc>
          <w:tcPr/>
          <w:p>
            <w:pPr>
              <w:pStyle w:val="Compact"/>
              <w:jc w:val="left"/>
            </w:pPr>
            <w:r>
              <w:t xml:space="preserve">28,000</w:t>
            </w:r>
          </w:p>
        </w:tc>
        <w:tc>
          <w:tcPr/>
          <w:p>
            <w:pPr>
              <w:pStyle w:val="Compact"/>
              <w:jc w:val="left"/>
            </w:pPr>
            <w:r>
              <w:t xml:space="preserve">280,000</w:t>
            </w:r>
          </w:p>
        </w:tc>
      </w:tr>
      <w:tr>
        <w:tc>
          <w:tcPr>
            <w:gridSpan w:val="5"/>
          </w:tcPr>
          <w:p>
            <w:pPr>
              <w:pStyle w:val="Compact"/>
              <w:jc w:val="left"/>
            </w:pPr>
            <w:r>
              <w:t xml:space="preserve">Subtotal (RUB)</w:t>
            </w:r>
          </w:p>
        </w:tc>
        <w:tc>
          <w:tcPr/>
          <w:p>
            <w:pPr>
              <w:pStyle w:val="Compact"/>
              <w:jc w:val="left"/>
            </w:pPr>
            <w:r>
              <w:t xml:space="preserve">5,070,000</w:t>
            </w:r>
          </w:p>
        </w:tc>
      </w:tr>
      <w:tr>
        <w:tc>
          <w:tcPr>
            <w:gridSpan w:val="5"/>
          </w:tcPr>
          <w:p>
            <w:pPr>
              <w:pStyle w:val="Compact"/>
              <w:jc w:val="left"/>
            </w:pPr>
            <w:r>
              <w:t xml:space="preserve">VAT 20% (Russia Moscow applicable rate)</w:t>
            </w:r>
          </w:p>
        </w:tc>
        <w:tc>
          <w:tcPr/>
          <w:p>
            <w:pPr>
              <w:pStyle w:val="Compact"/>
              <w:jc w:val="left"/>
            </w:pPr>
            <w:r>
              <w:t xml:space="preserve">1,014,000</w:t>
            </w:r>
          </w:p>
        </w:tc>
      </w:tr>
      <w:tr>
        <w:tc>
          <w:tcPr>
            <w:gridSpan w:val="5"/>
          </w:tcPr>
          <w:p>
            <w:pPr>
              <w:pStyle w:val="Compact"/>
              <w:jc w:val="left"/>
            </w:pPr>
            <w:r>
              <w:rPr>
                <w:bCs/>
                <w:b/>
              </w:rPr>
              <w:t xml:space="preserve">GRAND TOTAL (RUB)</w:t>
            </w:r>
          </w:p>
        </w:tc>
        <w:tc>
          <w:tcPr/>
          <w:p>
            <w:pPr>
              <w:pStyle w:val="Compact"/>
              <w:jc w:val="left"/>
            </w:pPr>
            <w:r>
              <w:rPr>
                <w:bCs/>
                <w:b/>
              </w:rPr>
              <w:t xml:space="preserve">6,084,000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all pricing for</w:t>
      </w:r>
      <w:r>
        <w:t xml:space="preserve"> </w:t>
      </w:r>
      <w:r>
        <w:t xml:space="preserve">Chemist</w:t>
      </w:r>
      <w:r>
        <w:t xml:space="preserve"> </w:t>
      </w:r>
      <w:r>
        <w:t xml:space="preserve">services and materials must be renegotiated in writing.</w:t>
      </w:r>
    </w:p>
    <w:p>
      <w:pPr>
        <w:numPr>
          <w:ilvl w:val="0"/>
          <w:numId w:val="1001"/>
        </w:numPr>
        <w:pStyle w:val="Compact"/>
      </w:pPr>
      <w:r>
        <w:t xml:space="preserve">All</w:t>
      </w:r>
      <w:r>
        <w:t xml:space="preserve"> </w:t>
      </w:r>
      <w:r>
        <w:t xml:space="preserve">Chemist</w:t>
      </w:r>
      <w:r>
        <w:t xml:space="preserve"> </w:t>
      </w:r>
      <w:r>
        <w:t xml:space="preserve">personnel assigned to this project will hold valid professional certifications recognized by the Ministry of Health of the Russian Federation and will operate within the legal framework governing pharmaceutical activities in</w:t>
      </w:r>
      <w:r>
        <w:t xml:space="preserve"> </w:t>
      </w:r>
      <w:r>
        <w:t xml:space="preserve">Russia Moscow</w:t>
      </w:r>
      <w:r>
        <w:t xml:space="preserve">.</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the mid-project milestone, and 20% upon final delivery and sign-off of all</w:t>
      </w:r>
      <w:r>
        <w:t xml:space="preserve"> </w:t>
      </w:r>
      <w:r>
        <w:t xml:space="preserve">Chemist</w:t>
      </w:r>
      <w:r>
        <w:t xml:space="preserve"> </w:t>
      </w:r>
      <w:r>
        <w:t xml:space="preserve">reports and documentation.</w:t>
      </w:r>
    </w:p>
    <w:p>
      <w:pPr>
        <w:numPr>
          <w:ilvl w:val="0"/>
          <w:numId w:val="1001"/>
        </w:numPr>
        <w:pStyle w:val="Compact"/>
      </w:pPr>
      <w:r>
        <w:t xml:space="preserve">All work will be performed at the client's designated laboratory facility in</w:t>
      </w:r>
      <w:r>
        <w:t xml:space="preserve"> </w:t>
      </w:r>
      <w:r>
        <w:t xml:space="preserve">Russia Moscow</w:t>
      </w:r>
      <w:r>
        <w:t xml:space="preserve">. Travel and accommodation costs for the</w:t>
      </w:r>
      <w:r>
        <w:t xml:space="preserve"> </w:t>
      </w:r>
      <w:r>
        <w:t xml:space="preserve">Chemist</w:t>
      </w:r>
      <w:r>
        <w:t xml:space="preserve"> </w:t>
      </w:r>
      <w:r>
        <w:t xml:space="preserve">team, if required for multi-site engagements, are included in the above totals.</w:t>
      </w:r>
    </w:p>
    <w:p>
      <w:pPr>
        <w:numPr>
          <w:ilvl w:val="0"/>
          <w:numId w:val="1001"/>
        </w:numPr>
        <w:pStyle w:val="Compact"/>
      </w:pPr>
      <w:r>
        <w:t xml:space="preserve">Confidentiality: All data, formulations, and research findings generated by the</w:t>
      </w:r>
      <w:r>
        <w:t xml:space="preserve"> </w:t>
      </w:r>
      <w:r>
        <w:t xml:space="preserve">Chemist</w:t>
      </w:r>
      <w:r>
        <w:t xml:space="preserve"> </w:t>
      </w:r>
      <w:r>
        <w:t xml:space="preserve">team shall remain the exclusive property of the client. A mutual Non-Disclosure Agreement (NDA) must be executed prior to commencement of work.</w:t>
      </w:r>
    </w:p>
    <w:p>
      <w:pPr>
        <w:numPr>
          <w:ilvl w:val="0"/>
          <w:numId w:val="1001"/>
        </w:numPr>
        <w:pStyle w:val="Compact"/>
      </w:pPr>
      <w:r>
        <w:t xml:space="preserve">Any changes to the scope of</w:t>
      </w:r>
      <w:r>
        <w:t xml:space="preserve"> </w:t>
      </w:r>
      <w:r>
        <w:t xml:space="preserve">Chemist</w:t>
      </w:r>
      <w:r>
        <w:t xml:space="preserve"> </w:t>
      </w:r>
      <w:r>
        <w:t xml:space="preserve">services beyond those listed in this</w:t>
      </w:r>
      <w:r>
        <w:t xml:space="preserve"> </w:t>
      </w:r>
      <w:r>
        <w:t xml:space="preserve">Quotation Estimate</w:t>
      </w:r>
      <w:r>
        <w:t xml:space="preserve"> </w:t>
      </w:r>
      <w:r>
        <w:t xml:space="preserve">will be subject to a supplementary amendment and revised pricing, to be agreed upon in writing by both parties.</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in accordance with the civil legislation of the Russian Federation, with jurisdiction vested in the Arbitration Court of the City of Moscow,</w:t>
      </w:r>
      <w:r>
        <w:t xml:space="preserve"> </w:t>
      </w:r>
      <w:r>
        <w:t xml:space="preserve">Russia Moscow</w:t>
      </w:r>
      <w:r>
        <w:t xml:space="preserve">.</w:t>
      </w:r>
    </w:p>
    <w:p>
      <w:pPr>
        <w:numPr>
          <w:ilvl w:val="0"/>
          <w:numId w:val="1001"/>
        </w:numPr>
        <w:pStyle w:val="Compact"/>
      </w:pPr>
      <w:r>
        <w:t xml:space="preserve">The</w:t>
      </w:r>
      <w:r>
        <w:t xml:space="preserve"> </w:t>
      </w:r>
      <w:r>
        <w:t xml:space="preserve">Chemist</w:t>
      </w:r>
      <w:r>
        <w:t xml:space="preserve"> </w:t>
      </w:r>
      <w:r>
        <w:t xml:space="preserve">team shall comply with all applicable environmental, health, and safety regulations in force in</w:t>
      </w:r>
      <w:r>
        <w:t xml:space="preserve"> </w:t>
      </w:r>
      <w:r>
        <w:t xml:space="preserve">Russia Moscow</w:t>
      </w:r>
      <w:r>
        <w:t xml:space="preserve">, including waste disposal protocols for chemical reagents and laboratory by-products.</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accept the terms, conditions, and pricing set forth in this</w:t>
      </w:r>
      <w:r>
        <w:t xml:space="preserve"> </w:t>
      </w:r>
      <w:r>
        <w:t xml:space="preserve">Quotation Estimate</w:t>
      </w:r>
      <w:r>
        <w:t xml:space="preserve"> </w:t>
      </w:r>
      <w:r>
        <w:t xml:space="preserve">for the provision of</w:t>
      </w:r>
      <w:r>
        <w:t xml:space="preserve"> </w:t>
      </w:r>
      <w:r>
        <w:t xml:space="preserve">Chemist</w:t>
      </w:r>
      <w:r>
        <w:t xml:space="preserve"> </w:t>
      </w:r>
      <w:r>
        <w:t xml:space="preserve">services in</w:t>
      </w:r>
      <w:r>
        <w:t xml:space="preserve"> </w:t>
      </w:r>
      <w:r>
        <w:t xml:space="preserve">Russia Moscow</w:t>
      </w:r>
      <w:r>
        <w:t xml:space="preserve">. This document, once countersigned, shall serve as the contractual basis for the engagement.</w:t>
      </w:r>
    </w:p>
    <w:p>
      <w:pPr>
        <w:pStyle w:val="BodyText"/>
      </w:pPr>
      <w:r>
        <w:rPr>
          <w:bCs/>
          <w:b/>
        </w:rPr>
        <w:t xml:space="preserve">For PharmaChem Solutions LLC</w:t>
      </w:r>
      <w:r>
        <w:br/>
      </w:r>
      <w:r>
        <w:t xml:space="preserve">Name: Mikhail A. Petrov</w:t>
      </w:r>
      <w:r>
        <w:br/>
      </w:r>
      <w:r>
        <w:t xml:space="preserve">Title: Chief Chemist &amp; Director</w:t>
      </w:r>
      <w:r>
        <w:br/>
      </w:r>
      <w:r>
        <w:t xml:space="preserve">Signature: _________________________</w:t>
      </w:r>
      <w:r>
        <w:br/>
      </w:r>
      <w:r>
        <w:t xml:space="preserve">Date: _______________</w:t>
      </w:r>
    </w:p>
    <w:p>
      <w:pPr>
        <w:pStyle w:val="BodyText"/>
      </w:pPr>
      <w:r>
        <w:rPr>
          <w:bCs/>
          <w:b/>
        </w:rPr>
        <w:t xml:space="preserve">For Moscow State Pharmaceutical Academy</w:t>
      </w:r>
      <w:r>
        <w:br/>
      </w:r>
      <w:r>
        <w:t xml:space="preserve">Name: Dr. Elena V. Sokolova</w:t>
      </w:r>
      <w:r>
        <w:br/>
      </w:r>
      <w:r>
        <w:t xml:space="preserve">Title: Head of Laboratory Research Division</w:t>
      </w:r>
      <w:r>
        <w:br/>
      </w:r>
      <w:r>
        <w:t xml:space="preserve">Signature: _________________________</w:t>
      </w:r>
      <w:r>
        <w:br/>
      </w:r>
      <w:r>
        <w:t xml:space="preserve">Date: _______________</w:t>
      </w:r>
    </w:p>
    <w:p>
      <w:pPr>
        <w:pStyle w:val="BodyText"/>
      </w:pPr>
      <w:r>
        <w:t xml:space="preserve">PharmaChem Solutions LLC | 12 Tverskaya Street, Moscow, 125009, Russian Federation | INN: 7710123456</w:t>
      </w:r>
    </w:p>
    <w:p>
      <w:pPr>
        <w:pStyle w:val="BodyText"/>
      </w:pPr>
      <w:r>
        <w:t xml:space="preserve">This Quotation Estimate (QTE-MOW-2025-0487) is issued exclusively for the named client and is non-transferable. All prices are in Russian Rubles (RUB) and inclusive of applicable taxes as stated. Document generated in Russia Moscow,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Russia Moscow</dc:title>
  <dc:creator/>
  <dc:language>en</dc:language>
  <cp:keywords/>
  <dcterms:created xsi:type="dcterms:W3CDTF">2026-10-10T06:24:22Z</dcterms:created>
  <dcterms:modified xsi:type="dcterms:W3CDTF">2026-10-10T06:24:22Z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