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X6f92b6cdef38c1210c034bacd027298f0da2e7a"/>
    <w:p>
      <w:pPr>
        <w:pStyle w:val="Heading1"/>
      </w:pPr>
      <w:r>
        <w:t xml:space="preserve">Bosphorus Chemist &amp; Pharmaceutical Services Ltd.</w:t>
      </w:r>
    </w:p>
    <w:p>
      <w:pPr>
        <w:pStyle w:val="FirstParagraph"/>
      </w:pPr>
      <w:r>
        <w:t xml:space="preserve">Chemist &amp; Pharmacy Services Provider — Turkey Istanbul</w:t>
      </w:r>
    </w:p>
    <w:p>
      <w:pPr>
        <w:pStyle w:val="BodyText"/>
      </w:pPr>
      <w:r>
        <w:t xml:space="preserve">Address: İstiklal Caddesi No. 245, Beyoğlu, 34433 Istanbul, Turkey</w:t>
      </w:r>
    </w:p>
    <w:p>
      <w:pPr>
        <w:pStyle w:val="BodyText"/>
      </w:pPr>
      <w:r>
        <w:t xml:space="preserve">Tel: +90 212 555 0147  |  Email: quotations@bosphoruschemist.com.tr</w:t>
      </w:r>
    </w:p>
    <w:p>
      <w:pPr>
        <w:pStyle w:val="BodyText"/>
      </w:pPr>
      <w:r>
        <w:t xml:space="preserve">Tax ID (VKN): 1234567890  |  Licensed Chemist Practice No: IST-2024-08832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QE-IST-2025-00472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Ayşe Kaya, Licensed Chemist</w:t>
      </w:r>
    </w:p>
    <w:p>
      <w:pPr>
        <w:pStyle w:val="BodyText"/>
      </w:pPr>
      <w:r>
        <w:rPr>
          <w:bCs/>
          <w:b/>
        </w:rPr>
        <w:t xml:space="preserve">Service Location:</w:t>
      </w:r>
      <w:r>
        <w:t xml:space="preserve"> </w:t>
      </w:r>
      <w:r>
        <w:t xml:space="preserve">Turkey Istanbul</w:t>
      </w:r>
    </w:p>
    <w:p>
      <w:pPr>
        <w:pStyle w:val="BodyText"/>
      </w:pPr>
      <w:r>
        <w:t xml:space="preserve">Chemist Services — Turkey Istanbul</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Marmara Health &amp; Wellness Group A.Ş.</w:t>
      </w:r>
    </w:p>
    <w:p>
      <w:pPr>
        <w:pStyle w:val="BodyText"/>
      </w:pPr>
      <w:r>
        <w:rPr>
          <w:bCs/>
          <w:b/>
        </w:rPr>
        <w:t xml:space="preserve">Attn:</w:t>
      </w:r>
      <w:r>
        <w:t xml:space="preserve"> </w:t>
      </w:r>
      <w:r>
        <w:t xml:space="preserve">Mr. Emre Yıldız, Procurement Director</w:t>
      </w:r>
    </w:p>
    <w:p>
      <w:pPr>
        <w:pStyle w:val="BodyText"/>
      </w:pPr>
      <w:r>
        <w:rPr>
          <w:bCs/>
          <w:b/>
        </w:rPr>
        <w:t xml:space="preserve">Address:</w:t>
      </w:r>
      <w:r>
        <w:t xml:space="preserve"> </w:t>
      </w:r>
      <w:r>
        <w:t xml:space="preserve">Levent Mah. Büyükdere Cad. No. 120, 34330 Şişli,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+90 212 333 4567</w:t>
      </w:r>
    </w:p>
    <w:bookmarkEnd w:id="22"/>
    <w:p>
      <w:pPr>
        <w:pStyle w:val="BodyText"/>
      </w:pPr>
      <w:r>
        <w:t xml:space="preserve">Dear Mr. Yıldız,</w:t>
      </w:r>
    </w:p>
    <w:p>
      <w:pPr>
        <w:pStyle w:val="BodyText"/>
      </w:pPr>
      <w:r>
        <w:t xml:space="preserve">Thank you for your inquiry regarding comprehensive chemist and pharmaceutical supply services for your corporate wellness programme. This Quotation Estimate has been prepared by our licensed Chemist team at Bosphorus Chemist &amp; Pharmaceutical Services Ltd., operating under the regulatory framework of the Turkish Ministry of Health and the Istanbul Provincial Directorate of Health. All services and products listed below are sourced, prepared, and dispensed in full compliance with Turkish pharmaceutical legislation (Law No. 5981) and applicable EU-aligned quality standards.</w:t>
      </w:r>
    </w:p>
    <w:bookmarkStart w:id="23" w:name="Xd0bc056ebaa311ed4368cb259d7ed2961fcaa4d"/>
    <w:p>
      <w:pPr>
        <w:pStyle w:val="Heading3"/>
      </w:pPr>
      <w:r>
        <w:t xml:space="preserve">Itemised Quotation Estimate — Chemist Services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 / Product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Monthly corporate pharmacy supply — OTC medications, vitamins, and first-aid consumables (Chemist-verified)</w:t>
            </w:r>
          </w:p>
        </w:tc>
        <w:tc>
          <w:tcPr/>
          <w:p>
            <w:pPr>
              <w:pStyle w:val="Compact"/>
              <w:jc w:val="left"/>
            </w:pPr>
            <w:r>
              <w:t xml:space="preserve">Lot</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On-site Chemist consultation &amp; medication review for 200 employees (quarterly)</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3</w:t>
            </w:r>
          </w:p>
        </w:tc>
        <w:tc>
          <w:tcPr/>
          <w:p>
            <w:pPr>
              <w:pStyle w:val="Compact"/>
              <w:jc w:val="left"/>
            </w:pPr>
            <w:r>
              <w:t xml:space="preserve">Custom compounding of topical and oral formulations per physician prescription (licensed Chemist preparation)</w:t>
            </w:r>
          </w:p>
        </w:tc>
        <w:tc>
          <w:tcPr/>
          <w:p>
            <w:pPr>
              <w:pStyle w:val="Compact"/>
              <w:jc w:val="left"/>
            </w:pPr>
            <w:r>
              <w:t xml:space="preserve">Batch</w:t>
            </w:r>
          </w:p>
        </w:tc>
        <w:tc>
          <w:tcPr/>
          <w:p>
            <w:pPr>
              <w:pStyle w:val="Compact"/>
              <w:jc w:val="left"/>
            </w:pPr>
            <w:r>
              <w:t xml:space="preserve">24</w:t>
            </w:r>
          </w:p>
        </w:tc>
        <w:tc>
          <w:tcPr/>
          <w:p>
            <w:pPr>
              <w:pStyle w:val="Compact"/>
              <w:jc w:val="left"/>
            </w:pPr>
            <w:r>
              <w:t xml:space="preserve">2,200.00</w:t>
            </w:r>
          </w:p>
        </w:tc>
        <w:tc>
          <w:tcPr/>
          <w:p>
            <w:pPr>
              <w:pStyle w:val="Compact"/>
              <w:jc w:val="left"/>
            </w:pPr>
            <w:r>
              <w:t xml:space="preserve">52,800.00</w:t>
            </w:r>
          </w:p>
        </w:tc>
      </w:tr>
      <w:tr>
        <w:tc>
          <w:tcPr/>
          <w:p>
            <w:pPr>
              <w:pStyle w:val="Compact"/>
              <w:jc w:val="left"/>
            </w:pPr>
            <w:r>
              <w:t xml:space="preserve">4</w:t>
            </w:r>
          </w:p>
        </w:tc>
        <w:tc>
          <w:tcPr/>
          <w:p>
            <w:pPr>
              <w:pStyle w:val="Compact"/>
              <w:jc w:val="left"/>
            </w:pPr>
            <w:r>
              <w:t xml:space="preserve">Pharmaceutical waste management &amp; disposal compliance service (Turkey Istanbul regulatory standard)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5</w:t>
            </w:r>
          </w:p>
        </w:tc>
        <w:tc>
          <w:tcPr/>
          <w:p>
            <w:pPr>
              <w:pStyle w:val="Compact"/>
              <w:jc w:val="left"/>
            </w:pPr>
            <w:r>
              <w:t xml:space="preserve">Digital medication tracking &amp; inventory management system (Chemist portal access)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Emergency on-call Chemist support — 24/7 telephone and in-person response within Istanbul metropolitan area</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Annual health screening coordination &amp; Chemist-led post-screening medication counselling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right"/>
            </w:pPr>
            <w:r>
              <w:t xml:space="preserve">367,600.00</w:t>
            </w:r>
          </w:p>
        </w:tc>
      </w:tr>
      <w:tr>
        <w:tc>
          <w:tcPr/>
          <w:p>
            <w:pPr>
              <w:pStyle w:val="Compact"/>
              <w:jc w:val="left"/>
            </w:pPr>
            <w:r>
              <w:t xml:space="preserve">VAT (KDV) — 20%</w:t>
            </w:r>
          </w:p>
        </w:tc>
        <w:tc>
          <w:tcPr/>
          <w:p>
            <w:pPr>
              <w:pStyle w:val="Compact"/>
              <w:jc w:val="right"/>
            </w:pPr>
            <w:r>
              <w:t xml:space="preserve">73,520.00</w:t>
            </w:r>
          </w:p>
        </w:tc>
      </w:tr>
      <w:tr>
        <w:tc>
          <w:tcPr/>
          <w:p>
            <w:pPr>
              <w:pStyle w:val="Compact"/>
              <w:jc w:val="left"/>
            </w:pPr>
            <w:r>
              <w:t xml:space="preserve">Grand Total (TRY)</w:t>
            </w:r>
          </w:p>
        </w:tc>
        <w:tc>
          <w:tcPr/>
          <w:p>
            <w:pPr>
              <w:pStyle w:val="Compact"/>
              <w:jc w:val="right"/>
            </w:pPr>
            <w:r>
              <w:t xml:space="preserve">441,120.00</w:t>
            </w:r>
          </w:p>
        </w:tc>
      </w:tr>
    </w:tbl>
    <w:bookmarkEnd w:id="23"/>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thirty (30) calendar days from the date of issue. Prices are quoted in Turkish Lira (TRY) and are subject to revision upon expiry due to market fluctuations in pharmaceutical raw materials.</w:t>
      </w:r>
    </w:p>
    <w:p>
      <w:pPr>
        <w:numPr>
          <w:ilvl w:val="0"/>
          <w:numId w:val="1001"/>
        </w:numPr>
        <w:pStyle w:val="Compact"/>
      </w:pPr>
      <w:r>
        <w:t xml:space="preserve">All Chemist services described herein shall be performed by a licensed and registered Chemist holding a valid practice permit issued by the Istanbul Provincial Directorate of Health, Turkey. No unlicensed personnel shall dispense or compound any pharmaceutical product.</w:t>
      </w:r>
    </w:p>
    <w:p>
      <w:pPr>
        <w:numPr>
          <w:ilvl w:val="0"/>
          <w:numId w:val="1001"/>
        </w:numPr>
        <w:pStyle w:val="Compact"/>
      </w:pPr>
      <w:r>
        <w:t xml:space="preserve">Payment terms: 30% advance payment upon acceptance of this Quotation Estimate; remaining 70% payable within 30 days of monthly service delivery. Bank transfer to Bosphorus Chemist &amp; Pharmaceutical Services Ltd., Ziraat Bankası, IBAN: TR12 0001 0002 3456 7890 1234 56.</w:t>
      </w:r>
    </w:p>
    <w:p>
      <w:pPr>
        <w:numPr>
          <w:ilvl w:val="0"/>
          <w:numId w:val="1001"/>
        </w:numPr>
        <w:pStyle w:val="Compact"/>
      </w:pPr>
      <w:r>
        <w:t xml:space="preserve">All pharmaceutical products supplied under this Quotation Estimate comply with the Turkish Medicines and Medical Devices Agency (TİTCK) regulations. Import permits and batch certificates will be provided upon request.</w:t>
      </w:r>
    </w:p>
    <w:p>
      <w:pPr>
        <w:numPr>
          <w:ilvl w:val="0"/>
          <w:numId w:val="1001"/>
        </w:numPr>
        <w:pStyle w:val="Compact"/>
      </w:pPr>
      <w:r>
        <w:t xml:space="preserve">On-site Chemist consultations and emergency response services are limited to the Istanbul metropolitan area (Turkey Istanbul), including the European and Asian sides. Travel beyond this zone will be billed separately at 150 TRY per kilometre.</w:t>
      </w:r>
    </w:p>
    <w:p>
      <w:pPr>
        <w:numPr>
          <w:ilvl w:val="0"/>
          <w:numId w:val="1001"/>
        </w:numPr>
        <w:pStyle w:val="Compact"/>
      </w:pPr>
      <w:r>
        <w:t xml:space="preserve">Confidentiality: All patient and employee health data handled by our Chemist team is protected under Turkish Law No. 6698 (Personal Data Protection Law — KVKK) and the Turkish Medical Secrecy Law (Law No. 1219).</w:t>
      </w:r>
    </w:p>
    <w:p>
      <w:pPr>
        <w:numPr>
          <w:ilvl w:val="0"/>
          <w:numId w:val="1001"/>
        </w:numPr>
        <w:pStyle w:val="Compact"/>
      </w:pPr>
      <w:r>
        <w:t xml:space="preserve">Force majeure events, including but not limited to natural disasters, government-mandated closures, or supply chain disruptions affecting the Turkey Istanbul region, shall suspend obligations under this Quotation Estimate without penalty to either party.</w:t>
      </w:r>
    </w:p>
    <w:p>
      <w:pPr>
        <w:numPr>
          <w:ilvl w:val="0"/>
          <w:numId w:val="1001"/>
        </w:numPr>
        <w:pStyle w:val="Compact"/>
      </w:pPr>
      <w:r>
        <w:t xml:space="preserve">This Quotation Estimate does not constitute a binding contract until countersigned by both parties. Acceptance may be communicated in writing via email or signed hard copy.</w:t>
      </w:r>
    </w:p>
    <w:bookmarkEnd w:id="24"/>
    <w:p>
      <w:pPr>
        <w:pStyle w:val="FirstParagraph"/>
      </w:pPr>
      <w:r>
        <w:rPr>
          <w:bCs/>
          <w:b/>
        </w:rPr>
        <w:t xml:space="preserve">Prepared &amp; Issued By:</w:t>
      </w:r>
    </w:p>
    <w:p>
      <w:pPr>
        <w:pStyle w:val="BodyText"/>
      </w:pPr>
      <w:r>
        <w:t xml:space="preserve">Dr. Ayşe Kaya, Licensed Chemist</w:t>
      </w:r>
    </w:p>
    <w:p>
      <w:pPr>
        <w:pStyle w:val="BodyText"/>
      </w:pPr>
      <w:r>
        <w:t xml:space="preserve">Bosphorus Chemist &amp; Pharmaceutical Services Ltd.</w:t>
      </w:r>
    </w:p>
    <w:p>
      <w:pPr>
        <w:pStyle w:val="BodyText"/>
      </w:pPr>
      <w:r>
        <w:t xml:space="preserve">Signature &amp; Date</w:t>
      </w:r>
    </w:p>
    <w:p>
      <w:pPr>
        <w:pStyle w:val="BodyText"/>
      </w:pPr>
      <w:r>
        <w:rPr>
          <w:bCs/>
          <w:b/>
        </w:rPr>
        <w:t xml:space="preserve">Accepted By (Client):</w:t>
      </w:r>
    </w:p>
    <w:p>
      <w:pPr>
        <w:pStyle w:val="BodyText"/>
      </w:pPr>
      <w:r>
        <w:t xml:space="preserve">Mr. Emre Yıldız, Procurement Director</w:t>
      </w:r>
    </w:p>
    <w:p>
      <w:pPr>
        <w:pStyle w:val="BodyText"/>
      </w:pPr>
      <w:r>
        <w:t xml:space="preserve">Marmara Health &amp; Wellness Group A.Ş.</w:t>
      </w:r>
    </w:p>
    <w:p>
      <w:pPr>
        <w:pStyle w:val="BodyText"/>
      </w:pPr>
      <w:r>
        <w:t xml:space="preserve">Signature &amp; Date</w:t>
      </w:r>
    </w:p>
    <w:p>
      <w:pPr>
        <w:pStyle w:val="BodyText"/>
      </w:pPr>
      <w:r>
        <w:t xml:space="preserve">This Quotation Estimate was prepared by Bosphorus Chemist &amp; Pharmaceutical Services Ltd., a licensed Chemist practice registered in Turkey Istanbul. Document Ref: QE-IST-2025-00472. For queries, contact our Chemist office at +90 212 555 0147 or quotations@bosphoruschemist.com.tr. This document is the property of the issuing Chemist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Turkey Istanbul</dc:title>
  <dc:creator/>
  <dc:language>en</dc:language>
  <cp:keywords/>
  <dcterms:created xsi:type="dcterms:W3CDTF">2026-10-10T02:29:24Z</dcterms:created>
  <dcterms:modified xsi:type="dcterms:W3CDTF">2026-10-10T02:29:24Z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