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Chemist Services &amp; Pharmaceutical Supply</w:t>
      </w:r>
    </w:p>
    <w:p>
      <w:pPr>
        <w:pStyle w:val="BodyText"/>
      </w:pPr>
      <w:r>
        <w:t xml:space="preserve">UNITED ARAB EMIRATES — ABU DHABI</w:t>
      </w:r>
    </w:p>
    <w:bookmarkEnd w:id="20"/>
    <w:p>
      <w:pPr>
        <w:pStyle w:val="BodyText"/>
      </w:pPr>
      <w:r>
        <w:rPr>
          <w:bCs/>
          <w:b/>
        </w:rPr>
        <w:t xml:space="preserve">Al Noor Chemist &amp; Pharmacy LLC</w:t>
      </w:r>
      <w:r>
        <w:br/>
      </w:r>
      <w:r>
        <w:t xml:space="preserve">Al Reem Island, Corniche Road</w:t>
      </w:r>
      <w:r>
        <w:br/>
      </w:r>
      <w:r>
        <w:t xml:space="preserve">Abu Dhabi, United Arab Emirates</w:t>
      </w:r>
      <w:r>
        <w:br/>
      </w:r>
      <w:r>
        <w:t xml:space="preserve">P.O. Box 45218, Abu Dhabi, UAE</w:t>
      </w:r>
      <w:r>
        <w:br/>
      </w:r>
      <w:r>
        <w:t xml:space="preserve">Tel: +971 2 445 6789</w:t>
      </w:r>
      <w:r>
        <w:br/>
      </w:r>
      <w:r>
        <w:t xml:space="preserve">Email: quotations@alnoorchemist.ae</w:t>
      </w:r>
      <w:r>
        <w:br/>
      </w:r>
      <w:r>
        <w:t xml:space="preserve">DHA License No: AD-CHM-2024-08832</w:t>
      </w:r>
    </w:p>
    <w:p>
      <w:pPr>
        <w:pStyle w:val="BodyText"/>
      </w:pPr>
      <w:r>
        <w:rPr>
          <w:bCs/>
          <w:b/>
        </w:rPr>
        <w:t xml:space="preserve">Prepared For:</w:t>
      </w:r>
      <w:r>
        <w:br/>
      </w:r>
      <w:r>
        <w:t xml:space="preserve">Al Maktoum Medical Center</w:t>
      </w:r>
      <w:r>
        <w:br/>
      </w:r>
      <w:r>
        <w:t xml:space="preserve">Khalifa Street, Al Nahyan</w:t>
      </w:r>
      <w:r>
        <w:br/>
      </w:r>
      <w:r>
        <w:t xml:space="preserve">Abu Dhabi, United Arab Emirates</w:t>
      </w:r>
      <w:r>
        <w:br/>
      </w:r>
      <w:r>
        <w:t xml:space="preserve">P.O. Box 12045, Abu Dhabi, UAE</w:t>
      </w:r>
      <w:r>
        <w:br/>
      </w:r>
      <w:r>
        <w:t xml:space="preserve">Attn: Dr. Fatima Al Zaabi</w:t>
      </w:r>
      <w:r>
        <w:br/>
      </w:r>
      <w:r>
        <w:t xml:space="preserve">Procurement Department</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QTE-AD-2025-00472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UAE Dirham (AED)</w:t>
            </w:r>
          </w:p>
        </w:tc>
      </w:tr>
      <w:tr>
        <w:tc>
          <w:tcPr/>
          <w:p>
            <w:pPr>
              <w:pStyle w:val="Compact"/>
              <w:jc w:val="left"/>
            </w:pPr>
            <w:r>
              <w:t xml:space="preserve">Service Location</w:t>
            </w:r>
          </w:p>
        </w:tc>
        <w:tc>
          <w:tcPr/>
          <w:p>
            <w:pPr>
              <w:pStyle w:val="Compact"/>
              <w:jc w:val="left"/>
            </w:pPr>
            <w:r>
              <w:t xml:space="preserve">Abu Dhabi, United Arab Emirates</w:t>
            </w:r>
          </w:p>
        </w:tc>
        <w:tc>
          <w:tcPr/>
          <w:p>
            <w:pPr>
              <w:pStyle w:val="Compact"/>
              <w:jc w:val="left"/>
            </w:pPr>
            <w:r>
              <w:t xml:space="preserve">Payment Terms</w:t>
            </w:r>
          </w:p>
        </w:tc>
        <w:tc>
          <w:tcPr/>
          <w:p>
            <w:pPr>
              <w:pStyle w:val="Compact"/>
              <w:jc w:val="left"/>
            </w:pPr>
            <w:r>
              <w:t xml:space="preserve">Net 30 Days</w:t>
            </w:r>
          </w:p>
        </w:tc>
      </w:tr>
    </w:tbl>
    <w:bookmarkStart w:id="21" w:name="Xc5fe311b0a06b6c70336f0cb85b6d44761bd547"/>
    <w:p>
      <w:pPr>
        <w:pStyle w:val="Heading2"/>
      </w:pPr>
      <w:r>
        <w:t xml:space="preserve">1. Scope of Chemist Services — United Arab Emirates Abu Dhabi</w:t>
      </w:r>
    </w:p>
    <w:p>
      <w:pPr>
        <w:pStyle w:val="FirstParagraph"/>
      </w:pPr>
      <w:r>
        <w:t xml:space="preserve">This Quotation Estimate is issued by Al Noor Chemist &amp; Pharmacy LLC, a fully licensed and regulated chemist operating under the Department of Health (DHA) of Abu Dhabi, United Arab Emirates. This document outlines the comprehensive pharmaceutical supply, compounding, and advisory chemist services proposed for Al Maktoum Medical Center. All products and services referenced in this Quotation Estimate comply with the regulatory standards set forth by the Abu Dhabi Department of Health, the UAE Ministry of Health and Prevention, and applicable federal pharmaceutical legislation governing the practice of a licensed chemist within the United Arab Emirates.</w:t>
      </w:r>
    </w:p>
    <w:p>
      <w:pPr>
        <w:pStyle w:val="BodyText"/>
      </w:pPr>
      <w:r>
        <w:t xml:space="preserve">The chemist services detailed herein encompass the procurement, quality assurance, storage, and delivery of pharmaceutical products, as well as the provision of on-site pharmacist consultation, medication therapy management, and clinical compounding services tailored to the operational requirements of the client facility in Abu Dhabi, United Arab Emirates.</w:t>
      </w:r>
    </w:p>
    <w:bookmarkEnd w:id="21"/>
    <w:bookmarkStart w:id="22" w:name="X79bbadaeb2a576f2736bf81e700824c30ac22c4"/>
    <w:p>
      <w:pPr>
        <w:pStyle w:val="Heading2"/>
      </w:pPr>
      <w:r>
        <w:t xml:space="preserve">2. Itemized Quotation Estimate — Chemist Products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Monthly supply of essential oral antibiotics (Amoxicillin 500mg, Azithromycin 250mg, Ciprofloxacin 500mg) — DHA-approved chemist stock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IV infusion solutions (Normal Saline 0.9%, Ringer's Lactate, Dextrose 5%) — bulk chemist procurement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On-site licensed chemist consultation &amp; medication review (40 hours/month, Abu Dhabi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14,000.00</w:t>
            </w:r>
          </w:p>
        </w:tc>
        <w:tc>
          <w:tcPr/>
          <w:p>
            <w:pPr>
              <w:pStyle w:val="Compact"/>
              <w:jc w:val="left"/>
            </w:pPr>
            <w:r>
              <w:t xml:space="preserve">168,000.00</w:t>
            </w:r>
          </w:p>
        </w:tc>
      </w:tr>
      <w:tr>
        <w:tc>
          <w:tcPr/>
          <w:p>
            <w:pPr>
              <w:pStyle w:val="Compact"/>
              <w:jc w:val="left"/>
            </w:pPr>
            <w:r>
              <w:t xml:space="preserve">04</w:t>
            </w:r>
          </w:p>
        </w:tc>
        <w:tc>
          <w:tcPr/>
          <w:p>
            <w:pPr>
              <w:pStyle w:val="Compact"/>
              <w:jc w:val="left"/>
            </w:pPr>
            <w:r>
              <w:t xml:space="preserve">Custom compounding services by registered chemist (sterile &amp; non-sterile preparations as per physician orders)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Pharmaceutical waste management &amp; cold-chain logistics within Abu Dhabi, UAE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06</w:t>
            </w:r>
          </w:p>
        </w:tc>
        <w:tc>
          <w:tcPr/>
          <w:p>
            <w:pPr>
              <w:pStyle w:val="Compact"/>
              <w:jc w:val="left"/>
            </w:pPr>
            <w:r>
              <w:t xml:space="preserve">Annual DHA compliance audit &amp; chemist license renewal support (United Arab Emirates regulatory)</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Emergency pharmaceutical supply — 24/7 chemist hotline &amp; rapid delivery within Abu Dhabi city limits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30,000.00</w:t>
            </w:r>
          </w:p>
        </w:tc>
      </w:tr>
      <w:tr>
        <w:tc>
          <w:tcPr>
            <w:gridSpan w:val="5"/>
          </w:tcPr>
          <w:p>
            <w:pPr>
              <w:pStyle w:val="Compact"/>
              <w:jc w:val="right"/>
            </w:pPr>
            <w:r>
              <w:t xml:space="preserve">Subtotal</w:t>
            </w:r>
          </w:p>
        </w:tc>
        <w:tc>
          <w:tcPr/>
          <w:p>
            <w:pPr>
              <w:pStyle w:val="Compact"/>
              <w:jc w:val="left"/>
            </w:pPr>
            <w:r>
              <w:t xml:space="preserve">678,000.00</w:t>
            </w:r>
          </w:p>
        </w:tc>
      </w:tr>
      <w:tr>
        <w:tc>
          <w:tcPr>
            <w:gridSpan w:val="5"/>
          </w:tcPr>
          <w:p>
            <w:pPr>
              <w:pStyle w:val="Compact"/>
              <w:jc w:val="right"/>
            </w:pPr>
            <w:r>
              <w:t xml:space="preserve">VAT (5% — UAE Federal Tax Authority)</w:t>
            </w:r>
          </w:p>
        </w:tc>
        <w:tc>
          <w:tcPr/>
          <w:p>
            <w:pPr>
              <w:pStyle w:val="Compact"/>
              <w:jc w:val="left"/>
            </w:pPr>
            <w:r>
              <w:t xml:space="preserve">33,900.00</w:t>
            </w:r>
          </w:p>
        </w:tc>
      </w:tr>
      <w:tr>
        <w:tc>
          <w:tcPr>
            <w:gridSpan w:val="5"/>
          </w:tcPr>
          <w:p>
            <w:pPr>
              <w:pStyle w:val="Compact"/>
              <w:jc w:val="right"/>
            </w:pPr>
            <w:r>
              <w:t xml:space="preserve">Grand Total (AED)</w:t>
            </w:r>
          </w:p>
        </w:tc>
        <w:tc>
          <w:tcPr/>
          <w:p>
            <w:pPr>
              <w:pStyle w:val="Compact"/>
              <w:jc w:val="left"/>
            </w:pPr>
            <w:r>
              <w:t xml:space="preserve">711,900.00</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t xml:space="preserve">This Quotation Estimate is valid for a period of thirty (30) calendar days from the date of issue. Upon expiry, all pricing for chemist products and services listed herein shall be subject to revision based on current market conditions in the United Arab Emirates pharmaceutical sector.</w:t>
      </w:r>
    </w:p>
    <w:p>
      <w:pPr>
        <w:numPr>
          <w:ilvl w:val="0"/>
          <w:numId w:val="1001"/>
        </w:numPr>
        <w:pStyle w:val="Compact"/>
      </w:pPr>
      <w:r>
        <w:t xml:space="preserve">All pharmaceutical products supplied under this Quotation Estimate are sourced exclusively from DHA-licensed wholesalers and manufacturers registered with the Abu Dhabi Department of Health. The chemist responsible for quality control holds a valid UAE pharmacist license and is registered with the Abu Dhabi Health Services Company (SEHA) regulatory body.</w:t>
      </w:r>
    </w:p>
    <w:p>
      <w:pPr>
        <w:numPr>
          <w:ilvl w:val="0"/>
          <w:numId w:val="1001"/>
        </w:numPr>
        <w:pStyle w:val="Compact"/>
      </w:pPr>
      <w:r>
        <w:t xml:space="preserve">Payment for all services and goods outlined in this Quotation Estimate shall be made within thirty (30) days of invoice issuance. Late payments shall incur a penalty of 2% per month as per UAE commercial law. All transactions are denominated in UAE Dirhams (AED) and processed through the client's designated bank account in Abu Dhabi, United Arab Emirates.</w:t>
      </w:r>
    </w:p>
    <w:p>
      <w:pPr>
        <w:numPr>
          <w:ilvl w:val="0"/>
          <w:numId w:val="1001"/>
        </w:numPr>
        <w:pStyle w:val="Compact"/>
      </w:pPr>
      <w:r>
        <w:t xml:space="preserve">The chemist services provided under this Quotation Estimate include a dedicated account manager based in Abu Dhabi who shall serve as the primary point of contact for all operational, regulatory, and clinical queries. Response time for urgent pharmaceutical requests within Abu Dhabi city limits shall not exceed four (4) hours.</w:t>
      </w:r>
    </w:p>
    <w:p>
      <w:pPr>
        <w:numPr>
          <w:ilvl w:val="0"/>
          <w:numId w:val="1001"/>
        </w:numPr>
        <w:pStyle w:val="Compact"/>
      </w:pPr>
      <w:r>
        <w:t xml:space="preserve">All cold-chain pharmaceutical products shall be transported using temperature-monitored logistics vehicles compliant with Abu Dhabi municipal health regulations. Temperature deviation reports shall be provided with each delivery as part of the chemist quality assurance protocol.</w:t>
      </w:r>
    </w:p>
    <w:p>
      <w:pPr>
        <w:numPr>
          <w:ilvl w:val="0"/>
          <w:numId w:val="1001"/>
        </w:numPr>
        <w:pStyle w:val="Compact"/>
      </w:pPr>
      <w:r>
        <w:t xml:space="preserve">This Quotation Estimate does not constitute a binding contract until formally accepted in writing by both parties. Acceptance shall be confirmed via signed purchase order or contract executed in Abu Dhabi, United Arab Emirates, in accordance with UAE Federal Decree-Law No. 50 of 2022 (Civil Transactions Code).</w:t>
      </w:r>
    </w:p>
    <w:p>
      <w:pPr>
        <w:numPr>
          <w:ilvl w:val="0"/>
          <w:numId w:val="1001"/>
        </w:numPr>
        <w:pStyle w:val="Compact"/>
      </w:pPr>
      <w:r>
        <w:t xml:space="preserve">Any modifications, additions, or deletions to the scope of chemist services described in this Quotation Estimate must be documented in a formal amendment signed by both parties. Verbal agreements regarding changes to the Quotation Estimate shall not be enforceable.</w:t>
      </w:r>
    </w:p>
    <w:p>
      <w:pPr>
        <w:numPr>
          <w:ilvl w:val="0"/>
          <w:numId w:val="1001"/>
        </w:numPr>
        <w:pStyle w:val="Compact"/>
      </w:pPr>
      <w:r>
        <w:t xml:space="preserve">Al Noor Chemist &amp; Pharmacy LLC reserves the right to substitute any pharmaceutical product with a therapeutically equivalent alternative, provided prior written notification is given to the client and the substitution complies with UAE pharmaceutical regulations and the prescribing physician's approval.</w:t>
      </w:r>
    </w:p>
    <w:p>
      <w:pPr>
        <w:numPr>
          <w:ilvl w:val="0"/>
          <w:numId w:val="1001"/>
        </w:numPr>
        <w:pStyle w:val="Compact"/>
      </w:pPr>
      <w:r>
        <w:t xml:space="preserve">All data and patient information handled by the chemist under this Quotation Estimate shall be protected in accordance with the UAE Federal Decree-Law No. 45 of 2021 on the Protection of Personal Data. Confidentiality obligations survive the termination of this engagement by a period of five (5) years.</w:t>
      </w:r>
    </w:p>
    <w:p>
      <w:pPr>
        <w:numPr>
          <w:ilvl w:val="0"/>
          <w:numId w:val="1001"/>
        </w:numPr>
        <w:pStyle w:val="Compact"/>
      </w:pPr>
      <w:r>
        <w:t xml:space="preserve">This Quotation Estimate is governed by and shall be interpreted in accordance with the laws of the United Arab Emirates. Any disputes arising from or in connection with this Quotation Estimate shall be subject to the exclusive jurisdiction of the courts of Abu Dhabi, United Arab Emirates.</w:t>
      </w:r>
    </w:p>
    <w:bookmarkEnd w:id="23"/>
    <w:bookmarkStart w:id="24" w:name="acceptance-authorization"/>
    <w:p>
      <w:pPr>
        <w:pStyle w:val="Heading2"/>
      </w:pPr>
      <w:r>
        <w:t xml:space="preserve">4. Acceptance &amp; Authorization</w:t>
      </w:r>
    </w:p>
    <w:p>
      <w:pPr>
        <w:pStyle w:val="FirstParagraph"/>
      </w:pPr>
      <w:r>
        <w:t xml:space="preserve">By signing below, both parties acknowledge that this Quotation Estimate for chemist services in Abu Dhabi, United Arab Emirates, has been reviewed, understood, and accepted in its entirety. This document serves as the foundational commercial reference for the proposed engagement between the parties.</w:t>
      </w:r>
    </w:p>
    <w:p>
      <w:pPr>
        <w:pStyle w:val="BodyText"/>
      </w:pPr>
      <w:r>
        <w:rPr>
          <w:bCs/>
          <w:b/>
        </w:rPr>
        <w:t xml:space="preserve">For: Al Noor Chemist &amp; Pharmacy LLC</w:t>
      </w:r>
    </w:p>
    <w:p>
      <w:pPr>
        <w:pStyle w:val="BodyText"/>
      </w:pPr>
      <w:r>
        <w:t xml:space="preserve">Authorized Chemist / Director</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Al Maktoum Medical Center</w:t>
      </w:r>
    </w:p>
    <w:p>
      <w:pPr>
        <w:pStyle w:val="BodyText"/>
      </w:pPr>
      <w:r>
        <w:t xml:space="preserve">Authorized Representative</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Quotation Estimate is issued by a licensed chemist operating in Abu Dhabi, United Arab Emirates, under DHA License No. AD-CHM-2024-08832. All pharmaceutical products referenced herein are subject to UAE regulatory approval. This document is confidential and intended solely for the named recipient. Unauthorized reproduction or distribution of this Quotation Estimate is prohibited under UAE intellectual property and commercial law. For queries regarding this Quotation Estimate, please contact the Al Noor Chemist office in Abu Dhabi at +971 2 445 6789 or quotations@alnoorchemist.ae.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United Arab Emirates Abu Dhabi</dc:title>
  <dc:creator/>
  <dc:language>en</dc:language>
  <cp:keywords/>
  <dcterms:created xsi:type="dcterms:W3CDTF">2026-10-10T03:01:34Z</dcterms:created>
  <dcterms:modified xsi:type="dcterms:W3CDTF">2026-10-10T03:01:34Z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