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birmingham-central-chemist-ltd."/>
    <w:p>
      <w:pPr>
        <w:pStyle w:val="Heading1"/>
      </w:pPr>
      <w:r>
        <w:t xml:space="preserve">Birmingham Central Chemist Ltd.</w:t>
      </w:r>
    </w:p>
    <w:p>
      <w:pPr>
        <w:pStyle w:val="FirstParagraph"/>
      </w:pPr>
      <w:r>
        <w:t xml:space="preserve">142 New Street, Birmingham, B2 4HA, United Kingdom</w:t>
      </w:r>
    </w:p>
    <w:p>
      <w:pPr>
        <w:pStyle w:val="BodyText"/>
      </w:pPr>
      <w:r>
        <w:t xml:space="preserve">Telephone: 0121 496 0000 | Email: enquiries@birminghamcentralchemist.co.uk</w:t>
      </w:r>
    </w:p>
    <w:p>
      <w:pPr>
        <w:pStyle w:val="BodyText"/>
      </w:pPr>
      <w:r>
        <w:t xml:space="preserve">Company Reg. No: 08765432 | VAT No: GB 123 4567 89</w:t>
      </w:r>
    </w:p>
    <w:p>
      <w:pPr>
        <w:pStyle w:val="BodyText"/>
      </w:pPr>
      <w:r>
        <w:t xml:space="preserve">GPhC Registered Pharmacy | NHS Contract Provider</w:t>
      </w:r>
    </w:p>
    <w:bookmarkEnd w:id="20"/>
    <w:bookmarkStart w:id="21" w:name="quotation-estimate"/>
    <w:p>
      <w:pPr>
        <w:pStyle w:val="Heading2"/>
      </w:pPr>
      <w:r>
        <w:t xml:space="preserve">QUOTATION ESTIMATE</w:t>
      </w:r>
    </w:p>
    <w:p>
      <w:pPr>
        <w:pStyle w:val="FirstParagraph"/>
      </w:pPr>
      <w:r>
        <w:t xml:space="preserve">Ref: QTE-BHM-2025-04782</w:t>
      </w:r>
    </w:p>
    <w:p>
      <w:pPr>
        <w:pStyle w:val="BodyText"/>
      </w:pPr>
      <w:r>
        <w:t xml:space="preserve">Date: 15 June 2025</w:t>
      </w:r>
    </w:p>
    <w:p>
      <w:pPr>
        <w:pStyle w:val="BodyText"/>
      </w:pPr>
      <w:r>
        <w:t xml:space="preserve">Valid Until: 15 July 2025</w:t>
      </w:r>
    </w:p>
    <w:bookmarkEnd w:id="21"/>
    <w:p>
      <w:pPr>
        <w:pStyle w:val="BodyText"/>
      </w:pPr>
      <w:r>
        <w:t xml:space="preserve">1. Quotation Estimate Overview</w:t>
      </w:r>
    </w:p>
    <w:p>
      <w:pPr>
        <w:pStyle w:val="BodyText"/>
      </w:pPr>
      <w:r>
        <w:t xml:space="preserve">This Quotation Estimate has been prepared by Birmingham Central Chemist Ltd., a fully registered and regulated Chemist operating in the heart of United Kingdom Birmingham. This document provides a comprehensive and itemised cost breakdown for the supply of pharmaceutical products, dispensing services, and associated healthcare provisions requested by the client. All pricing within this Quotation Estimate reflects current market rates applicable to Chemist operations within the Birmingham metropolitan area and complies with all regulations set forth by the General Pharmaceutical Council (GPhC) and the National Health Service (NHS) England.</w:t>
      </w:r>
    </w:p>
    <w:bookmarkStart w:id="22" w:name="prepared-for-client"/>
    <w:p>
      <w:pPr>
        <w:pStyle w:val="Heading3"/>
      </w:pPr>
      <w:r>
        <w:t xml:space="preserve">Prepared For (Client)</w:t>
      </w:r>
    </w:p>
    <w:p>
      <w:pPr>
        <w:pStyle w:val="FirstParagraph"/>
      </w:pPr>
      <w:r>
        <w:rPr>
          <w:bCs/>
          <w:b/>
        </w:rPr>
        <w:t xml:space="preserve">Name:</w:t>
      </w:r>
      <w:r>
        <w:t xml:space="preserve"> </w:t>
      </w:r>
      <w:r>
        <w:t xml:space="preserve">St. Chad's Community Health Trust</w:t>
      </w:r>
    </w:p>
    <w:p>
      <w:pPr>
        <w:pStyle w:val="BodyText"/>
      </w:pPr>
      <w:r>
        <w:rPr>
          <w:bCs/>
          <w:b/>
        </w:rPr>
        <w:t xml:space="preserve">Address:</w:t>
      </w:r>
      <w:r>
        <w:t xml:space="preserve"> </w:t>
      </w:r>
      <w:r>
        <w:t xml:space="preserve">88 Corporation Street, Birmingham, B4 7BJ, United Kingdom</w:t>
      </w:r>
    </w:p>
    <w:p>
      <w:pPr>
        <w:pStyle w:val="BodyText"/>
      </w:pPr>
      <w:r>
        <w:rPr>
          <w:bCs/>
          <w:b/>
        </w:rPr>
        <w:t xml:space="preserve">Contact:</w:t>
      </w:r>
      <w:r>
        <w:t xml:space="preserve"> </w:t>
      </w:r>
      <w:r>
        <w:t xml:space="preserve">Dr. Sarah Whitmore, Procurement Lead</w:t>
      </w:r>
    </w:p>
    <w:p>
      <w:pPr>
        <w:pStyle w:val="BodyText"/>
      </w:pPr>
      <w:r>
        <w:rPr>
          <w:bCs/>
          <w:b/>
        </w:rPr>
        <w:t xml:space="preserve">Email:</w:t>
      </w:r>
      <w:r>
        <w:t xml:space="preserve"> </w:t>
      </w:r>
      <w:r>
        <w:t xml:space="preserve">s.whitmore@stchadstrust.nhs.uk</w:t>
      </w:r>
    </w:p>
    <w:bookmarkEnd w:id="22"/>
    <w:bookmarkStart w:id="23" w:name="prepared-by-chemist"/>
    <w:p>
      <w:pPr>
        <w:pStyle w:val="Heading3"/>
      </w:pPr>
      <w:r>
        <w:t xml:space="preserve">Prepared By (Chemist)</w:t>
      </w:r>
    </w:p>
    <w:p>
      <w:pPr>
        <w:pStyle w:val="FirstParagraph"/>
      </w:pPr>
      <w:r>
        <w:rPr>
          <w:bCs/>
          <w:b/>
        </w:rPr>
        <w:t xml:space="preserve">Chemist Name:</w:t>
      </w:r>
      <w:r>
        <w:t xml:space="preserve"> </w:t>
      </w:r>
      <w:r>
        <w:t xml:space="preserve">Birmingham Central Chemist Ltd.</w:t>
      </w:r>
    </w:p>
    <w:p>
      <w:pPr>
        <w:pStyle w:val="BodyText"/>
      </w:pPr>
      <w:r>
        <w:rPr>
          <w:bCs/>
          <w:b/>
        </w:rPr>
        <w:t xml:space="preserve">Pharmacist in Charge:</w:t>
      </w:r>
      <w:r>
        <w:t xml:space="preserve"> </w:t>
      </w:r>
      <w:r>
        <w:t xml:space="preserve">Mr. James Okafor, RPh</w:t>
      </w:r>
    </w:p>
    <w:p>
      <w:pPr>
        <w:pStyle w:val="BodyText"/>
      </w:pPr>
      <w:r>
        <w:rPr>
          <w:bCs/>
          <w:b/>
        </w:rPr>
        <w:t xml:space="preserve">GPhC Registration:</w:t>
      </w:r>
      <w:r>
        <w:t xml:space="preserve"> </w:t>
      </w:r>
      <w:r>
        <w:t xml:space="preserve">9876543</w:t>
      </w:r>
    </w:p>
    <w:p>
      <w:pPr>
        <w:pStyle w:val="BodyText"/>
      </w:pPr>
      <w:r>
        <w:rPr>
          <w:bCs/>
          <w:b/>
        </w:rPr>
        <w:t xml:space="preserve">Location:</w:t>
      </w:r>
      <w:r>
        <w:t xml:space="preserve"> </w:t>
      </w:r>
      <w:r>
        <w:t xml:space="preserve">Birmingham, West Midlands, United Kingdom</w:t>
      </w:r>
    </w:p>
    <w:bookmarkEnd w:id="23"/>
    <w:p>
      <w:pPr>
        <w:pStyle w:val="BodyText"/>
      </w:pPr>
      <w:r>
        <w:t xml:space="preserve">2. Scope of Services and Products</w:t>
      </w:r>
    </w:p>
    <w:p>
      <w:pPr>
        <w:pStyle w:val="BodyText"/>
      </w:pPr>
      <w:r>
        <w:t xml:space="preserve">The following Quotation Estimate covers the supply and dispensing of pharmaceutical goods, provision of clinical services, and ongoing Chemist support as outlined below. All services are to be delivered from our primary Chemist premises located in Birmingham, United Kingdom, and are subject to the terms and conditions stated in Section 5 of this document.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(GBP)</w:t>
            </w:r>
          </w:p>
        </w:tc>
        <w:tc>
          <w:tcPr/>
          <w:p>
            <w:pPr>
              <w:pStyle w:val="Compact"/>
              <w:jc w:val="left"/>
            </w:pPr>
            <w:r>
              <w:t xml:space="preserve">Total (GBP)</w:t>
            </w:r>
          </w:p>
        </w:tc>
        <w:tc>
          <w:tcPr/>
          <w:p>
            <w:pPr>
              <w:pStyle w:val="Compact"/>
              <w:jc w:val="left"/>
            </w:pPr>
            <w:r>
              <w:t xml:space="preserve">VAT Rate</w:t>
            </w:r>
          </w:p>
        </w:tc>
      </w:tr>
      <w:tr>
        <w:tc>
          <w:tcPr/>
          <w:p>
            <w:pPr>
              <w:pStyle w:val="Compact"/>
              <w:jc w:val="left"/>
            </w:pPr>
            <w:r>
              <w:t xml:space="preserve">01</w:t>
            </w:r>
          </w:p>
        </w:tc>
        <w:tc>
          <w:tcPr/>
          <w:p>
            <w:pPr>
              <w:pStyle w:val="Compact"/>
              <w:jc w:val="left"/>
            </w:pPr>
            <w:r>
              <w:t xml:space="preserve">Dispensing of NHS-prescribed medicines (monthly contract supply for 500 patients)</w:t>
            </w:r>
          </w:p>
        </w:tc>
        <w:tc>
          <w:tcPr/>
          <w:p>
            <w:pPr>
              <w:pStyle w:val="Compact"/>
              <w:jc w:val="left"/>
            </w:pPr>
            <w:r>
              <w:t xml:space="preserve">500</w:t>
            </w:r>
          </w:p>
        </w:tc>
        <w:tc>
          <w:tcPr/>
          <w:p>
            <w:pPr>
              <w:pStyle w:val="Compact"/>
              <w:jc w:val="left"/>
            </w:pPr>
            <w:r>
              <w:t xml:space="preserve">£12.50</w:t>
            </w:r>
          </w:p>
        </w:tc>
        <w:tc>
          <w:tcPr/>
          <w:p>
            <w:pPr>
              <w:pStyle w:val="Compact"/>
              <w:jc w:val="left"/>
            </w:pPr>
            <w:r>
              <w:t xml:space="preserve">£6,250.00</w:t>
            </w:r>
          </w:p>
        </w:tc>
        <w:tc>
          <w:tcPr/>
          <w:p>
            <w:pPr>
              <w:pStyle w:val="Compact"/>
              <w:jc w:val="left"/>
            </w:pPr>
            <w:r>
              <w:t xml:space="preserve">Exempt</w:t>
            </w:r>
          </w:p>
        </w:tc>
      </w:tr>
      <w:tr>
        <w:tc>
          <w:tcPr/>
          <w:p>
            <w:pPr>
              <w:pStyle w:val="Compact"/>
              <w:jc w:val="left"/>
            </w:pPr>
            <w:r>
              <w:t xml:space="preserve">02</w:t>
            </w:r>
          </w:p>
        </w:tc>
        <w:tc>
          <w:tcPr/>
          <w:p>
            <w:pPr>
              <w:pStyle w:val="Compact"/>
              <w:jc w:val="left"/>
            </w:pPr>
            <w:r>
              <w:t xml:space="preserve">Supply of over-the-counter (OTC) pharmaceutical products and health supplements</w:t>
            </w:r>
          </w:p>
        </w:tc>
        <w:tc>
          <w:tcPr/>
          <w:p>
            <w:pPr>
              <w:pStyle w:val="Compact"/>
              <w:jc w:val="left"/>
            </w:pPr>
            <w:r>
              <w:t xml:space="preserve">1,200</w:t>
            </w:r>
          </w:p>
        </w:tc>
        <w:tc>
          <w:tcPr/>
          <w:p>
            <w:pPr>
              <w:pStyle w:val="Compact"/>
              <w:jc w:val="left"/>
            </w:pPr>
            <w:r>
              <w:t xml:space="preserve">£4.75</w:t>
            </w:r>
          </w:p>
        </w:tc>
        <w:tc>
          <w:tcPr/>
          <w:p>
            <w:pPr>
              <w:pStyle w:val="Compact"/>
              <w:jc w:val="left"/>
            </w:pPr>
            <w:r>
              <w:t xml:space="preserve">£5,700.00</w:t>
            </w:r>
          </w:p>
        </w:tc>
        <w:tc>
          <w:tcPr/>
          <w:p>
            <w:pPr>
              <w:pStyle w:val="Compact"/>
              <w:jc w:val="left"/>
            </w:pPr>
            <w:r>
              <w:t xml:space="preserve">20%</w:t>
            </w:r>
          </w:p>
        </w:tc>
      </w:tr>
      <w:tr>
        <w:tc>
          <w:tcPr/>
          <w:p>
            <w:pPr>
              <w:pStyle w:val="Compact"/>
              <w:jc w:val="left"/>
            </w:pPr>
            <w:r>
              <w:t xml:space="preserve">03</w:t>
            </w:r>
          </w:p>
        </w:tc>
        <w:tc>
          <w:tcPr/>
          <w:p>
            <w:pPr>
              <w:pStyle w:val="Compact"/>
              <w:jc w:val="left"/>
            </w:pPr>
            <w:r>
              <w:t xml:space="preserve">Provision of NHS Pharmacy First services (minor illness consultations, repeat dispensing)</w:t>
            </w:r>
          </w:p>
        </w:tc>
        <w:tc>
          <w:tcPr/>
          <w:p>
            <w:pPr>
              <w:pStyle w:val="Compact"/>
              <w:jc w:val="left"/>
            </w:pPr>
            <w:r>
              <w:t xml:space="preserve">300</w:t>
            </w:r>
          </w:p>
        </w:tc>
        <w:tc>
          <w:tcPr/>
          <w:p>
            <w:pPr>
              <w:pStyle w:val="Compact"/>
              <w:jc w:val="left"/>
            </w:pPr>
            <w:r>
              <w:t xml:space="preserve">£8.00</w:t>
            </w:r>
          </w:p>
        </w:tc>
        <w:tc>
          <w:tcPr/>
          <w:p>
            <w:pPr>
              <w:pStyle w:val="Compact"/>
              <w:jc w:val="left"/>
            </w:pPr>
            <w:r>
              <w:t xml:space="preserve">£2,400.00</w:t>
            </w:r>
          </w:p>
        </w:tc>
        <w:tc>
          <w:tcPr/>
          <w:p>
            <w:pPr>
              <w:pStyle w:val="Compact"/>
              <w:jc w:val="left"/>
            </w:pPr>
            <w:r>
              <w:t xml:space="preserve">Exempt</w:t>
            </w:r>
          </w:p>
        </w:tc>
      </w:tr>
      <w:tr>
        <w:tc>
          <w:tcPr/>
          <w:p>
            <w:pPr>
              <w:pStyle w:val="Compact"/>
              <w:jc w:val="left"/>
            </w:pPr>
            <w:r>
              <w:t xml:space="preserve">04</w:t>
            </w:r>
          </w:p>
        </w:tc>
        <w:tc>
          <w:tcPr/>
          <w:p>
            <w:pPr>
              <w:pStyle w:val="Compact"/>
              <w:jc w:val="left"/>
            </w:pPr>
            <w:r>
              <w:t xml:space="preserve">Vaccination services (flu, travel, and routine immunisations) – Chemist-administered</w:t>
            </w:r>
          </w:p>
        </w:tc>
        <w:tc>
          <w:tcPr/>
          <w:p>
            <w:pPr>
              <w:pStyle w:val="Compact"/>
              <w:jc w:val="left"/>
            </w:pPr>
            <w:r>
              <w:t xml:space="preserve">200</w:t>
            </w:r>
          </w:p>
        </w:tc>
        <w:tc>
          <w:tcPr/>
          <w:p>
            <w:pPr>
              <w:pStyle w:val="Compact"/>
              <w:jc w:val="left"/>
            </w:pPr>
            <w:r>
              <w:t xml:space="preserve">£25.00</w:t>
            </w:r>
          </w:p>
        </w:tc>
        <w:tc>
          <w:tcPr/>
          <w:p>
            <w:pPr>
              <w:pStyle w:val="Compact"/>
              <w:jc w:val="left"/>
            </w:pPr>
            <w:r>
              <w:t xml:space="preserve">£5,000.00</w:t>
            </w:r>
          </w:p>
        </w:tc>
        <w:tc>
          <w:tcPr/>
          <w:p>
            <w:pPr>
              <w:pStyle w:val="Compact"/>
              <w:jc w:val="left"/>
            </w:pPr>
            <w:r>
              <w:t xml:space="preserve">Exempt</w:t>
            </w:r>
          </w:p>
        </w:tc>
      </w:tr>
      <w:tr>
        <w:tc>
          <w:tcPr/>
          <w:p>
            <w:pPr>
              <w:pStyle w:val="Compact"/>
              <w:jc w:val="left"/>
            </w:pPr>
            <w:r>
              <w:t xml:space="preserve">05</w:t>
            </w:r>
          </w:p>
        </w:tc>
        <w:tc>
          <w:tcPr/>
          <w:p>
            <w:pPr>
              <w:pStyle w:val="Compact"/>
              <w:jc w:val="left"/>
            </w:pPr>
            <w:r>
              <w:t xml:space="preserve">Medicines management and clinical review sessions (quarterly)</w:t>
            </w:r>
          </w:p>
        </w:tc>
        <w:tc>
          <w:tcPr/>
          <w:p>
            <w:pPr>
              <w:pStyle w:val="Compact"/>
              <w:jc w:val="left"/>
            </w:pPr>
            <w:r>
              <w:t xml:space="preserve">4</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20%</w:t>
            </w:r>
          </w:p>
        </w:tc>
      </w:tr>
      <w:tr>
        <w:tc>
          <w:tcPr/>
          <w:p>
            <w:pPr>
              <w:pStyle w:val="Compact"/>
              <w:jc w:val="left"/>
            </w:pPr>
            <w:r>
              <w:t xml:space="preserve">06</w:t>
            </w:r>
          </w:p>
        </w:tc>
        <w:tc>
          <w:tcPr/>
          <w:p>
            <w:pPr>
              <w:pStyle w:val="Compact"/>
              <w:jc w:val="left"/>
            </w:pPr>
            <w:r>
              <w:t xml:space="preserve">Home delivery service for elderly and housebound patients within Birmingham postcodes</w:t>
            </w:r>
          </w:p>
        </w:tc>
        <w:tc>
          <w:tcPr/>
          <w:p>
            <w:pPr>
              <w:pStyle w:val="Compact"/>
              <w:jc w:val="left"/>
            </w:pPr>
            <w:r>
              <w:t xml:space="preserve">150</w:t>
            </w:r>
          </w:p>
        </w:tc>
        <w:tc>
          <w:tcPr/>
          <w:p>
            <w:pPr>
              <w:pStyle w:val="Compact"/>
              <w:jc w:val="left"/>
            </w:pPr>
            <w:r>
              <w:t xml:space="preserve">£6.50</w:t>
            </w:r>
          </w:p>
        </w:tc>
        <w:tc>
          <w:tcPr/>
          <w:p>
            <w:pPr>
              <w:pStyle w:val="Compact"/>
              <w:jc w:val="left"/>
            </w:pPr>
            <w:r>
              <w:t xml:space="preserve">£975.00</w:t>
            </w:r>
          </w:p>
        </w:tc>
        <w:tc>
          <w:tcPr/>
          <w:p>
            <w:pPr>
              <w:pStyle w:val="Compact"/>
              <w:jc w:val="left"/>
            </w:pPr>
            <w:r>
              <w:t xml:space="preserve">20%</w:t>
            </w:r>
          </w:p>
        </w:tc>
      </w:tr>
      <w:tr>
        <w:tc>
          <w:tcPr/>
          <w:p>
            <w:pPr>
              <w:pStyle w:val="Compact"/>
              <w:jc w:val="left"/>
            </w:pPr>
            <w:r>
              <w:t xml:space="preserve">07</w:t>
            </w:r>
          </w:p>
        </w:tc>
        <w:tc>
          <w:tcPr/>
          <w:p>
            <w:pPr>
              <w:pStyle w:val="Compact"/>
              <w:jc w:val="left"/>
            </w:pPr>
            <w:r>
              <w:t xml:space="preserve">Pharmaceutical waste disposal and compliance management (annual)</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20%</w:t>
            </w:r>
          </w:p>
        </w:tc>
      </w:tr>
      <w:tr>
        <w:tc>
          <w:tcPr/>
          <w:p>
            <w:pPr>
              <w:pStyle w:val="Compact"/>
              <w:jc w:val="left"/>
            </w:pPr>
            <w:r>
              <w:t xml:space="preserve">08</w:t>
            </w:r>
          </w:p>
        </w:tc>
        <w:tc>
          <w:tcPr/>
          <w:p>
            <w:pPr>
              <w:pStyle w:val="Compact"/>
              <w:jc w:val="left"/>
            </w:pPr>
            <w:r>
              <w:t xml:space="preserve">Emergency and out-of-hours Chemist cover (48-hour standby arrangement)</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c>
          <w:tcPr/>
          <w:p>
            <w:pPr>
              <w:pStyle w:val="Compact"/>
              <w:jc w:val="left"/>
            </w:pPr>
            <w:r>
              <w:t xml:space="preserve">20%</w:t>
            </w:r>
          </w:p>
        </w:tc>
      </w:tr>
    </w:tbl>
    <w:p>
      <w:pPr>
        <w:pStyle w:val="BodyText"/>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£32,725.00</w:t>
            </w:r>
          </w:p>
        </w:tc>
      </w:tr>
      <w:tr>
        <w:tc>
          <w:tcPr/>
          <w:p>
            <w:pPr>
              <w:pStyle w:val="Compact"/>
              <w:jc w:val="left"/>
            </w:pPr>
            <w:r>
              <w:t xml:space="preserve">VAT @ 20% (on applicable items)</w:t>
            </w:r>
          </w:p>
        </w:tc>
        <w:tc>
          <w:tcPr/>
          <w:p>
            <w:pPr>
              <w:pStyle w:val="Compact"/>
              <w:jc w:val="right"/>
            </w:pPr>
            <w:r>
              <w:t xml:space="preserve">£2,690.00</w:t>
            </w:r>
          </w:p>
        </w:tc>
      </w:tr>
      <w:tr>
        <w:tc>
          <w:tcPr/>
          <w:p>
            <w:pPr>
              <w:pStyle w:val="Compact"/>
              <w:jc w:val="left"/>
            </w:pPr>
            <w:r>
              <w:t xml:space="preserve">Discount – NHS Contract Partner (5%)</w:t>
            </w:r>
          </w:p>
        </w:tc>
        <w:tc>
          <w:tcPr/>
          <w:p>
            <w:pPr>
              <w:pStyle w:val="Compact"/>
              <w:jc w:val="right"/>
            </w:pPr>
            <w:r>
              <w:t xml:space="preserve">-£1,636.25</w:t>
            </w:r>
          </w:p>
        </w:tc>
      </w:tr>
      <w:tr>
        <w:tc>
          <w:tcPr/>
          <w:p>
            <w:pPr>
              <w:pStyle w:val="Compact"/>
              <w:jc w:val="left"/>
            </w:pPr>
            <w:r>
              <w:t xml:space="preserve">GRAND TOTAL (Including VAT)</w:t>
            </w:r>
          </w:p>
        </w:tc>
        <w:tc>
          <w:tcPr/>
          <w:p>
            <w:pPr>
              <w:pStyle w:val="Compact"/>
              <w:jc w:val="right"/>
            </w:pPr>
            <w:r>
              <w:t xml:space="preserve">£33,778.75</w:t>
            </w:r>
          </w:p>
        </w:tc>
      </w:tr>
    </w:tbl>
    <w:p>
      <w:pPr>
        <w:pStyle w:val="BodyText"/>
      </w:pPr>
      <w:r>
        <w:t xml:space="preserve">Note: Items marked as "Exempt" are zero-rated or VAT-exempt under UK pharmaceutical supply regulations. This Quotation Estimate is denominated in British Pounds Sterling (GBP). All prices are inclusive of standard delivery within the Birmingham, United Kingdom area unless otherwise stated.</w:t>
      </w:r>
    </w:p>
    <w:p>
      <w:pPr>
        <w:pStyle w:val="BodyText"/>
      </w:pPr>
      <w:r>
        <w:t xml:space="preserve">4. Delivery and Service Terms</w:t>
      </w:r>
    </w:p>
    <w:p>
      <w:pPr>
        <w:pStyle w:val="BodyText"/>
      </w:pPr>
      <w:r>
        <w:t xml:space="preserve">All pharmaceutical goods and services detailed in this Quotation Estimate shall be delivered or rendered from our Chemist premises at 142 New Street, Birmingham, B2 4HA, United Kingdom. Standard delivery within the Birmingham city centre and immediate surrounding postcodes (B1–B15) is included at no additional charge. Delivery to wider West Midlands locations may incur a supplementary fee of £15.00 per delivery, to be confirmed prior to dispatch. All controlled drugs and Schedule 2–5 medicines will be transported in accordance with the Misuse of Drugs Regulations 2001 and GPhC guidance. The Chemist team guarantees a minimum 99.2% order accuracy rate and a 24-hour turnaround for all non-emergency dispensing requests.</w:t>
      </w:r>
    </w:p>
    <w:p>
      <w:pPr>
        <w:pStyle w:val="BodyText"/>
      </w:pPr>
      <w:r>
        <w:t xml:space="preserve">5. Terms and Conditions</w:t>
      </w:r>
    </w:p>
    <w:p>
      <w:pPr>
        <w:numPr>
          <w:ilvl w:val="0"/>
          <w:numId w:val="1001"/>
        </w:numPr>
        <w:pStyle w:val="Compact"/>
      </w:pPr>
      <w:r>
        <w:t xml:space="preserve">This Quotation Estimate is valid for a period of thirty (30) calendar days from the date of issue. After this period, pricing may be subject to revision due to supplier cost fluctuations or changes in NHS reimbursement rates applicable to Chemist operations in the United Kingdom.</w:t>
      </w:r>
    </w:p>
    <w:p>
      <w:pPr>
        <w:numPr>
          <w:ilvl w:val="0"/>
          <w:numId w:val="1001"/>
        </w:numPr>
        <w:pStyle w:val="Compact"/>
      </w:pPr>
      <w:r>
        <w:t xml:space="preserve">Payment terms: Net 30 days from the date of invoice. Late payments will attract interest at a rate of 4% above the Bank of England base rate, in accordance with the Late Payment of Commercial Debts (Interest) Act 1998.</w:t>
      </w:r>
    </w:p>
    <w:p>
      <w:pPr>
        <w:numPr>
          <w:ilvl w:val="0"/>
          <w:numId w:val="1001"/>
        </w:numPr>
        <w:pStyle w:val="Compact"/>
      </w:pPr>
      <w:r>
        <w:t xml:space="preserve">All pharmaceutical products supplied by this Chemist are sourced from GPhC-registered wholesalers and comply with the Medicines for Human Use (Marketing Authorisations) Regulations 2004.</w:t>
      </w:r>
    </w:p>
    <w:p>
      <w:pPr>
        <w:numPr>
          <w:ilvl w:val="0"/>
          <w:numId w:val="1001"/>
        </w:numPr>
        <w:pStyle w:val="Compact"/>
      </w:pPr>
      <w:r>
        <w:t xml:space="preserve">This Quotation Estimate does not constitute a binding contract until formally accepted in writing by both parties. Acceptance may be communicated via email to the address stated above.</w:t>
      </w:r>
    </w:p>
    <w:p>
      <w:pPr>
        <w:numPr>
          <w:ilvl w:val="0"/>
          <w:numId w:val="1001"/>
        </w:numPr>
        <w:pStyle w:val="Compact"/>
      </w:pPr>
      <w:r>
        <w:t xml:space="preserve">Any variation to the scope of work outlined in this Quotation Estimate must be agreed in writing by both the Chemist and the client prior to implementation.</w:t>
      </w:r>
    </w:p>
    <w:p>
      <w:pPr>
        <w:numPr>
          <w:ilvl w:val="0"/>
          <w:numId w:val="1001"/>
        </w:numPr>
        <w:pStyle w:val="Compact"/>
      </w:pPr>
      <w:r>
        <w:t xml:space="preserve">This Quotation Estimate is governed by the laws of England and Wales. Any disputes shall be subject to the exclusive jurisdiction of the courts of Birmingham, United Kingdom.</w:t>
      </w:r>
    </w:p>
    <w:p>
      <w:pPr>
        <w:numPr>
          <w:ilvl w:val="0"/>
          <w:numId w:val="1001"/>
        </w:numPr>
        <w:pStyle w:val="Compact"/>
      </w:pPr>
      <w:r>
        <w:t xml:space="preserve">Birmingham Central Chemist Ltd. holds full professional indemnity insurance and public liability cover in excess of £10,000,000, as required for all registered Chemist premises in the United Kingdom.</w:t>
      </w:r>
    </w:p>
    <w:p>
      <w:pPr>
        <w:pStyle w:val="FirstParagraph"/>
      </w:pPr>
      <w:r>
        <w:t xml:space="preserve">6. Acceptance and Authorisation</w:t>
      </w:r>
    </w:p>
    <w:p>
      <w:pPr>
        <w:pStyle w:val="BodyText"/>
      </w:pPr>
      <w:r>
        <w:t xml:space="preserve">By signing below, both parties acknowledge and agree to the terms, conditions, and pricing set out in this Quotation Estimate. This document serves as the formal basis for the engagement between the Chemist and the client for the supply of pharmaceutical goods and services in Birmingham, United Kingdom.</w:t>
      </w:r>
    </w:p>
    <w:p>
      <w:pPr>
        <w:pStyle w:val="BodyText"/>
      </w:pPr>
      <w:r>
        <w:rPr>
          <w:bCs/>
          <w:b/>
        </w:rPr>
        <w:t xml:space="preserve">For and on behalf of Birmingham Central Chemist Ltd. (Chemist)</w:t>
      </w:r>
    </w:p>
    <w:p>
      <w:pPr>
        <w:pStyle w:val="BodyText"/>
      </w:pPr>
      <w:r>
        <w:t xml:space="preserve">Name: Mr. James Okafor, RPh</w:t>
      </w:r>
      <w:r>
        <w:br/>
      </w:r>
      <w:r>
        <w:t xml:space="preserve">Title: Pharmacist in Charge</w:t>
      </w:r>
      <w:r>
        <w:br/>
      </w:r>
      <w:r>
        <w:t xml:space="preserve">Signature: _________________________</w:t>
      </w:r>
      <w:r>
        <w:br/>
      </w:r>
      <w:r>
        <w:t xml:space="preserve">Date: _________________________</w:t>
      </w:r>
    </w:p>
    <w:p>
      <w:pPr>
        <w:pStyle w:val="BodyText"/>
      </w:pPr>
      <w:r>
        <w:rPr>
          <w:bCs/>
          <w:b/>
        </w:rPr>
        <w:t xml:space="preserve">For and on behalf of St. Chad's Community Health Trust (Client)</w:t>
      </w:r>
    </w:p>
    <w:p>
      <w:pPr>
        <w:pStyle w:val="BodyText"/>
      </w:pPr>
      <w:r>
        <w:t xml:space="preserve">Name: Dr. Sarah Whitmore</w:t>
      </w:r>
      <w:r>
        <w:br/>
      </w:r>
      <w:r>
        <w:t xml:space="preserve">Title: Procurement Lead</w:t>
      </w:r>
      <w:r>
        <w:br/>
      </w:r>
      <w:r>
        <w:t xml:space="preserve">Signature: _________________________</w:t>
      </w:r>
      <w:r>
        <w:br/>
      </w:r>
      <w:r>
        <w:t xml:space="preserve">Date: _________________________</w:t>
      </w:r>
    </w:p>
    <w:p>
      <w:pPr>
        <w:pStyle w:val="BodyText"/>
      </w:pPr>
      <w:r>
        <w:t xml:space="preserve">Birmingham Central Chemist Ltd. | 142 New Street, Birmingham, B2 4HA, United Kingdom | Company Reg. No: 08765432</w:t>
      </w:r>
    </w:p>
    <w:p>
      <w:pPr>
        <w:pStyle w:val="BodyText"/>
      </w:pPr>
      <w:r>
        <w:t xml:space="preserve">This Quotation Estimate (Ref: QTE-BHM-2025-04782) is issued in accordance with GPhC professional standards and NHS England procurement guidelines.</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United Kingdom Birmingham</dc:title>
  <dc:creator/>
  <dc:language>en-GB</dc:language>
  <cp:keywords/>
  <dcterms:created xsi:type="dcterms:W3CDTF">2026-10-10T01:06:31Z</dcterms:created>
  <dcterms:modified xsi:type="dcterms:W3CDTF">2026-10-10T01:06:31Z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